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F914" w14:textId="77777777" w:rsidR="00066F6E" w:rsidRDefault="00B708EF">
      <w:pPr>
        <w:pStyle w:val="BodyText"/>
        <w:ind w:left="107"/>
        <w:rPr>
          <w:rFonts w:ascii="Times New Roman"/>
          <w:sz w:val="20"/>
        </w:rPr>
      </w:pPr>
      <w:r>
        <w:rPr>
          <w:rFonts w:ascii="Times New Roman"/>
          <w:noProof/>
          <w:sz w:val="20"/>
          <w:lang w:eastAsia="en-GB"/>
        </w:rPr>
        <w:drawing>
          <wp:inline distT="0" distB="0" distL="0" distR="0" wp14:anchorId="085A7983" wp14:editId="11F44580">
            <wp:extent cx="1503087" cy="6492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03087" cy="649224"/>
                    </a:xfrm>
                    <a:prstGeom prst="rect">
                      <a:avLst/>
                    </a:prstGeom>
                  </pic:spPr>
                </pic:pic>
              </a:graphicData>
            </a:graphic>
          </wp:inline>
        </w:drawing>
      </w:r>
    </w:p>
    <w:p w14:paraId="4BB62FD5" w14:textId="77777777" w:rsidR="00066F6E" w:rsidRDefault="00B708EF">
      <w:pPr>
        <w:pStyle w:val="Heading1"/>
        <w:spacing w:before="25"/>
        <w:ind w:left="1787" w:right="1820"/>
        <w:jc w:val="center"/>
      </w:pPr>
      <w:r>
        <w:t>Complaints and Compliments Policy</w:t>
      </w:r>
    </w:p>
    <w:p w14:paraId="2755E7BB" w14:textId="77777777" w:rsidR="00066F6E" w:rsidRDefault="00066F6E">
      <w:pPr>
        <w:pStyle w:val="BodyText"/>
        <w:spacing w:before="11"/>
        <w:rPr>
          <w:b/>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7088"/>
      </w:tblGrid>
      <w:tr w:rsidR="00066F6E" w14:paraId="2CA30EAB" w14:textId="77777777">
        <w:trPr>
          <w:trHeight w:val="877"/>
        </w:trPr>
        <w:tc>
          <w:tcPr>
            <w:tcW w:w="3399" w:type="dxa"/>
          </w:tcPr>
          <w:p w14:paraId="25A7B33F" w14:textId="77777777" w:rsidR="00066F6E" w:rsidRDefault="00B708EF">
            <w:pPr>
              <w:pStyle w:val="TableParagraph"/>
              <w:spacing w:line="292" w:lineRule="exact"/>
              <w:ind w:left="107"/>
              <w:rPr>
                <w:b/>
                <w:sz w:val="24"/>
              </w:rPr>
            </w:pPr>
            <w:r>
              <w:rPr>
                <w:b/>
                <w:sz w:val="24"/>
              </w:rPr>
              <w:t>Who does this policy apply to:</w:t>
            </w:r>
          </w:p>
        </w:tc>
        <w:tc>
          <w:tcPr>
            <w:tcW w:w="7088" w:type="dxa"/>
          </w:tcPr>
          <w:p w14:paraId="2D944836" w14:textId="77777777" w:rsidR="00066F6E" w:rsidRDefault="00B708EF">
            <w:pPr>
              <w:pStyle w:val="TableParagraph"/>
              <w:ind w:right="703"/>
              <w:rPr>
                <w:sz w:val="24"/>
              </w:rPr>
            </w:pPr>
            <w:r>
              <w:rPr>
                <w:sz w:val="24"/>
              </w:rPr>
              <w:t>This Policy applies to all tenants, service users, staff, visitors and board members</w:t>
            </w:r>
          </w:p>
        </w:tc>
      </w:tr>
      <w:tr w:rsidR="00066F6E" w14:paraId="3DC205B0" w14:textId="77777777">
        <w:trPr>
          <w:trHeight w:val="878"/>
        </w:trPr>
        <w:tc>
          <w:tcPr>
            <w:tcW w:w="3399" w:type="dxa"/>
          </w:tcPr>
          <w:p w14:paraId="067681CD" w14:textId="77777777" w:rsidR="00066F6E" w:rsidRDefault="00B708EF">
            <w:pPr>
              <w:pStyle w:val="TableParagraph"/>
              <w:ind w:left="107" w:right="307"/>
              <w:rPr>
                <w:b/>
                <w:sz w:val="24"/>
              </w:rPr>
            </w:pPr>
            <w:r>
              <w:rPr>
                <w:b/>
                <w:sz w:val="24"/>
              </w:rPr>
              <w:t>Review Date (minimum every three years)</w:t>
            </w:r>
          </w:p>
        </w:tc>
        <w:tc>
          <w:tcPr>
            <w:tcW w:w="7088" w:type="dxa"/>
          </w:tcPr>
          <w:p w14:paraId="0B5E5A7C" w14:textId="626932F2" w:rsidR="00066F6E" w:rsidRDefault="00B708EF" w:rsidP="00536455">
            <w:pPr>
              <w:pStyle w:val="TableParagraph"/>
              <w:ind w:right="514"/>
              <w:rPr>
                <w:sz w:val="24"/>
              </w:rPr>
            </w:pPr>
            <w:r>
              <w:rPr>
                <w:sz w:val="24"/>
              </w:rPr>
              <w:t xml:space="preserve">This policy will be subject to a review </w:t>
            </w:r>
            <w:r w:rsidR="00536455">
              <w:rPr>
                <w:sz w:val="24"/>
              </w:rPr>
              <w:t>in February 202</w:t>
            </w:r>
            <w:r w:rsidR="00B77BF5">
              <w:rPr>
                <w:sz w:val="24"/>
              </w:rPr>
              <w:t>6</w:t>
            </w:r>
          </w:p>
        </w:tc>
      </w:tr>
      <w:tr w:rsidR="00066F6E" w14:paraId="468C7E6E" w14:textId="77777777">
        <w:trPr>
          <w:trHeight w:val="587"/>
        </w:trPr>
        <w:tc>
          <w:tcPr>
            <w:tcW w:w="3399" w:type="dxa"/>
          </w:tcPr>
          <w:p w14:paraId="57610515" w14:textId="77777777" w:rsidR="00066F6E" w:rsidRDefault="00B708EF">
            <w:pPr>
              <w:pStyle w:val="TableParagraph"/>
              <w:spacing w:before="1" w:line="290" w:lineRule="atLeast"/>
              <w:ind w:left="107" w:right="450"/>
              <w:rPr>
                <w:b/>
                <w:sz w:val="24"/>
              </w:rPr>
            </w:pPr>
            <w:r>
              <w:rPr>
                <w:b/>
                <w:sz w:val="24"/>
              </w:rPr>
              <w:t>Policy Author/Reviewer and Job Title</w:t>
            </w:r>
          </w:p>
        </w:tc>
        <w:tc>
          <w:tcPr>
            <w:tcW w:w="7088" w:type="dxa"/>
          </w:tcPr>
          <w:p w14:paraId="400CCFCB" w14:textId="44BCE7B6" w:rsidR="00066F6E" w:rsidRDefault="003C433F" w:rsidP="00536455">
            <w:pPr>
              <w:pStyle w:val="TableParagraph"/>
              <w:spacing w:before="1"/>
              <w:rPr>
                <w:sz w:val="24"/>
              </w:rPr>
            </w:pPr>
            <w:r>
              <w:rPr>
                <w:sz w:val="24"/>
              </w:rPr>
              <w:t xml:space="preserve">Michael </w:t>
            </w:r>
            <w:proofErr w:type="gramStart"/>
            <w:r>
              <w:rPr>
                <w:sz w:val="24"/>
              </w:rPr>
              <w:t xml:space="preserve">Pughsley </w:t>
            </w:r>
            <w:r w:rsidR="00B708EF">
              <w:rPr>
                <w:sz w:val="24"/>
              </w:rPr>
              <w:t xml:space="preserve"> –</w:t>
            </w:r>
            <w:proofErr w:type="gramEnd"/>
            <w:r w:rsidR="00B708EF">
              <w:rPr>
                <w:sz w:val="24"/>
              </w:rPr>
              <w:t xml:space="preserve"> </w:t>
            </w:r>
            <w:r w:rsidR="00536455">
              <w:rPr>
                <w:sz w:val="24"/>
              </w:rPr>
              <w:t xml:space="preserve">Director of </w:t>
            </w:r>
            <w:r>
              <w:rPr>
                <w:sz w:val="24"/>
              </w:rPr>
              <w:t xml:space="preserve">Housing </w:t>
            </w:r>
          </w:p>
        </w:tc>
      </w:tr>
    </w:tbl>
    <w:p w14:paraId="16DB1A14" w14:textId="77777777" w:rsidR="00066F6E" w:rsidRDefault="00066F6E">
      <w:pPr>
        <w:pStyle w:val="BodyText"/>
        <w:spacing w:before="11"/>
        <w:rPr>
          <w:b/>
          <w:sz w:val="25"/>
        </w:rPr>
      </w:pPr>
    </w:p>
    <w:p w14:paraId="6E843C1E" w14:textId="77777777" w:rsidR="00066F6E" w:rsidRDefault="00B708EF" w:rsidP="002A5113">
      <w:pPr>
        <w:ind w:left="100"/>
        <w:rPr>
          <w:b/>
          <w:sz w:val="24"/>
        </w:rPr>
      </w:pPr>
      <w:r>
        <w:rPr>
          <w:b/>
          <w:sz w:val="24"/>
        </w:rPr>
        <w:t>POLICY</w:t>
      </w:r>
    </w:p>
    <w:p w14:paraId="62033658" w14:textId="77777777" w:rsidR="00066F6E" w:rsidRDefault="00B708EF" w:rsidP="002A5113">
      <w:pPr>
        <w:pStyle w:val="Heading1"/>
        <w:spacing w:before="22"/>
        <w:jc w:val="both"/>
      </w:pPr>
      <w:r>
        <w:t>Purpose and Scope of the Policy:</w:t>
      </w:r>
    </w:p>
    <w:p w14:paraId="3048BA17" w14:textId="5FE2A5CE" w:rsidR="00066F6E" w:rsidRPr="00374D3C" w:rsidRDefault="00B708EF" w:rsidP="002A5113">
      <w:pPr>
        <w:pStyle w:val="BodyText"/>
        <w:spacing w:before="24" w:line="259" w:lineRule="auto"/>
        <w:ind w:left="100" w:right="132"/>
        <w:jc w:val="both"/>
      </w:pPr>
      <w:r w:rsidRPr="00374D3C">
        <w:t>The</w:t>
      </w:r>
      <w:r w:rsidRPr="00374D3C">
        <w:rPr>
          <w:spacing w:val="-15"/>
        </w:rPr>
        <w:t xml:space="preserve"> </w:t>
      </w:r>
      <w:r w:rsidRPr="00374D3C">
        <w:t>Association</w:t>
      </w:r>
      <w:r w:rsidRPr="00374D3C">
        <w:rPr>
          <w:spacing w:val="-13"/>
        </w:rPr>
        <w:t xml:space="preserve"> </w:t>
      </w:r>
      <w:r w:rsidRPr="00374D3C">
        <w:t>recognises</w:t>
      </w:r>
      <w:r w:rsidRPr="00374D3C">
        <w:rPr>
          <w:spacing w:val="-12"/>
        </w:rPr>
        <w:t xml:space="preserve"> </w:t>
      </w:r>
      <w:r w:rsidRPr="00374D3C">
        <w:t>that</w:t>
      </w:r>
      <w:r w:rsidRPr="00374D3C">
        <w:rPr>
          <w:spacing w:val="-15"/>
        </w:rPr>
        <w:t xml:space="preserve"> </w:t>
      </w:r>
      <w:r w:rsidRPr="00374D3C">
        <w:t>some</w:t>
      </w:r>
      <w:r w:rsidRPr="00374D3C">
        <w:rPr>
          <w:spacing w:val="-14"/>
        </w:rPr>
        <w:t xml:space="preserve"> </w:t>
      </w:r>
      <w:r w:rsidRPr="00374D3C">
        <w:t>of</w:t>
      </w:r>
      <w:r w:rsidRPr="00374D3C">
        <w:rPr>
          <w:spacing w:val="-13"/>
        </w:rPr>
        <w:t xml:space="preserve"> </w:t>
      </w:r>
      <w:r w:rsidRPr="00374D3C">
        <w:t>the</w:t>
      </w:r>
      <w:r w:rsidRPr="00374D3C">
        <w:rPr>
          <w:spacing w:val="-14"/>
        </w:rPr>
        <w:t xml:space="preserve"> </w:t>
      </w:r>
      <w:r w:rsidRPr="00374D3C">
        <w:t>decisions</w:t>
      </w:r>
      <w:r w:rsidRPr="00374D3C">
        <w:rPr>
          <w:spacing w:val="-14"/>
        </w:rPr>
        <w:t xml:space="preserve"> </w:t>
      </w:r>
      <w:r w:rsidRPr="00374D3C">
        <w:t>we</w:t>
      </w:r>
      <w:r w:rsidRPr="00374D3C">
        <w:rPr>
          <w:spacing w:val="-12"/>
        </w:rPr>
        <w:t xml:space="preserve"> </w:t>
      </w:r>
      <w:r w:rsidRPr="00374D3C">
        <w:t>make</w:t>
      </w:r>
      <w:r w:rsidRPr="00374D3C">
        <w:rPr>
          <w:spacing w:val="-15"/>
        </w:rPr>
        <w:t xml:space="preserve"> </w:t>
      </w:r>
      <w:r w:rsidRPr="00374D3C">
        <w:t>have</w:t>
      </w:r>
      <w:r w:rsidRPr="00374D3C">
        <w:rPr>
          <w:spacing w:val="-15"/>
        </w:rPr>
        <w:t xml:space="preserve"> </w:t>
      </w:r>
      <w:r w:rsidRPr="00374D3C">
        <w:t>a</w:t>
      </w:r>
      <w:r w:rsidRPr="00374D3C">
        <w:rPr>
          <w:spacing w:val="-13"/>
        </w:rPr>
        <w:t xml:space="preserve"> </w:t>
      </w:r>
      <w:r w:rsidRPr="00374D3C">
        <w:t>real</w:t>
      </w:r>
      <w:r w:rsidRPr="00374D3C">
        <w:rPr>
          <w:spacing w:val="-13"/>
        </w:rPr>
        <w:t xml:space="preserve"> </w:t>
      </w:r>
      <w:r w:rsidRPr="00374D3C">
        <w:t>impact</w:t>
      </w:r>
      <w:r w:rsidRPr="00374D3C">
        <w:rPr>
          <w:spacing w:val="-14"/>
        </w:rPr>
        <w:t xml:space="preserve"> </w:t>
      </w:r>
      <w:r w:rsidRPr="00374D3C">
        <w:t>on</w:t>
      </w:r>
      <w:r w:rsidRPr="00374D3C">
        <w:rPr>
          <w:spacing w:val="-14"/>
        </w:rPr>
        <w:t xml:space="preserve"> </w:t>
      </w:r>
      <w:r w:rsidRPr="00374D3C">
        <w:t>the</w:t>
      </w:r>
      <w:r w:rsidRPr="00374D3C">
        <w:rPr>
          <w:spacing w:val="-12"/>
        </w:rPr>
        <w:t xml:space="preserve"> </w:t>
      </w:r>
      <w:r w:rsidRPr="00374D3C">
        <w:t>lives</w:t>
      </w:r>
      <w:r w:rsidRPr="00374D3C">
        <w:rPr>
          <w:spacing w:val="-16"/>
        </w:rPr>
        <w:t xml:space="preserve"> </w:t>
      </w:r>
      <w:r w:rsidRPr="00374D3C">
        <w:t>of</w:t>
      </w:r>
      <w:r w:rsidRPr="00374D3C">
        <w:rPr>
          <w:spacing w:val="-13"/>
        </w:rPr>
        <w:t xml:space="preserve"> </w:t>
      </w:r>
      <w:r w:rsidRPr="00374D3C">
        <w:t>our</w:t>
      </w:r>
      <w:r w:rsidRPr="00374D3C">
        <w:rPr>
          <w:spacing w:val="-16"/>
        </w:rPr>
        <w:t xml:space="preserve"> </w:t>
      </w:r>
      <w:r w:rsidRPr="00374D3C">
        <w:t xml:space="preserve">tenants, </w:t>
      </w:r>
      <w:r w:rsidR="009A7B38" w:rsidRPr="00374D3C">
        <w:t xml:space="preserve">members of the household, </w:t>
      </w:r>
      <w:r w:rsidRPr="00374D3C">
        <w:t xml:space="preserve">and other people we </w:t>
      </w:r>
      <w:r w:rsidR="006A4CE2" w:rsidRPr="00374D3C">
        <w:t>meet</w:t>
      </w:r>
      <w:r w:rsidRPr="00374D3C">
        <w:t>. Therefore, we want to ensure that decisions are fair and reasonable. Anyone can complain about any act or omission by WFHA that has disadvantaged an individual.</w:t>
      </w:r>
    </w:p>
    <w:p w14:paraId="7117E250" w14:textId="77777777" w:rsidR="00066F6E" w:rsidRPr="00374D3C" w:rsidRDefault="00B708EF" w:rsidP="002A5113">
      <w:pPr>
        <w:pStyle w:val="BodyText"/>
        <w:spacing w:before="157"/>
        <w:ind w:left="100"/>
        <w:jc w:val="both"/>
      </w:pPr>
      <w:r w:rsidRPr="00374D3C">
        <w:t>We are also aware that, even in the best run organisations, mistakes can happen.</w:t>
      </w:r>
    </w:p>
    <w:p w14:paraId="3C520EB9" w14:textId="460E67CA" w:rsidR="00066F6E" w:rsidRPr="00374D3C" w:rsidRDefault="00B708EF" w:rsidP="002A5113">
      <w:pPr>
        <w:pStyle w:val="BodyText"/>
        <w:spacing w:before="185" w:line="256" w:lineRule="auto"/>
        <w:ind w:left="100" w:right="144"/>
        <w:jc w:val="both"/>
      </w:pPr>
      <w:r w:rsidRPr="00374D3C">
        <w:t>We are also aware that the services we deliver are of good quality and so from time to time we are complimented for these services which we equally value.</w:t>
      </w:r>
    </w:p>
    <w:p w14:paraId="330BAC32" w14:textId="55298766" w:rsidR="00066F6E" w:rsidRPr="00374D3C" w:rsidRDefault="00066F6E" w:rsidP="002A5113">
      <w:pPr>
        <w:pStyle w:val="BodyText"/>
        <w:ind w:left="100"/>
      </w:pPr>
    </w:p>
    <w:p w14:paraId="353C499E" w14:textId="11AAC6F2" w:rsidR="009A7B38" w:rsidRPr="00374D3C" w:rsidRDefault="009A7B38" w:rsidP="002A5113">
      <w:pPr>
        <w:pStyle w:val="BodyText"/>
        <w:ind w:left="100"/>
      </w:pPr>
      <w:r w:rsidRPr="00374D3C">
        <w:t xml:space="preserve">This policy does not cover complaints that become involved in a legal process, for example, a legal disrepair case reported through a solicitor or legal action taken by the association against a tenant to enforce the terms of a tenancy agreement. </w:t>
      </w:r>
    </w:p>
    <w:p w14:paraId="5F9EE3E4" w14:textId="6D998196" w:rsidR="009A7B38" w:rsidRPr="00374D3C" w:rsidRDefault="009A7B38" w:rsidP="002A5113">
      <w:pPr>
        <w:pStyle w:val="BodyText"/>
        <w:ind w:left="100"/>
      </w:pPr>
    </w:p>
    <w:p w14:paraId="350D3694" w14:textId="5EC258F8" w:rsidR="009A7B38" w:rsidRPr="00374D3C" w:rsidRDefault="009A7B38" w:rsidP="002A5113">
      <w:pPr>
        <w:pStyle w:val="BodyText"/>
        <w:ind w:left="100"/>
      </w:pPr>
      <w:r w:rsidRPr="00374D3C">
        <w:t xml:space="preserve">The association has a positive approach to receiving complaints and sees them as an important way of receiving direct feedback from complainers. Using the information to assess performance and inform the review of policies, procedures and services. </w:t>
      </w:r>
    </w:p>
    <w:p w14:paraId="60DBFCAE" w14:textId="72799033" w:rsidR="009A7B38" w:rsidRPr="00374D3C" w:rsidRDefault="009A7B38" w:rsidP="002A5113">
      <w:pPr>
        <w:pStyle w:val="BodyText"/>
        <w:ind w:left="100"/>
      </w:pPr>
    </w:p>
    <w:p w14:paraId="3C9DF16F" w14:textId="2C9D43A5" w:rsidR="009A7B38" w:rsidRPr="00374D3C" w:rsidRDefault="009A7B38" w:rsidP="002A5113">
      <w:pPr>
        <w:pStyle w:val="BodyText"/>
        <w:ind w:left="100"/>
      </w:pPr>
      <w:r w:rsidRPr="00374D3C">
        <w:t xml:space="preserve">The </w:t>
      </w:r>
      <w:proofErr w:type="gramStart"/>
      <w:r w:rsidRPr="00374D3C">
        <w:t>aims</w:t>
      </w:r>
      <w:proofErr w:type="gramEnd"/>
      <w:r w:rsidRPr="00374D3C">
        <w:t xml:space="preserve"> of the policy is to:</w:t>
      </w:r>
    </w:p>
    <w:p w14:paraId="2838CCA9" w14:textId="26104052" w:rsidR="009A7B38" w:rsidRPr="00374D3C" w:rsidRDefault="009A7B38">
      <w:pPr>
        <w:pStyle w:val="BodyText"/>
      </w:pPr>
    </w:p>
    <w:p w14:paraId="588043DB" w14:textId="6CDFED20" w:rsidR="009A7B38" w:rsidRPr="00374D3C" w:rsidRDefault="009A7B38" w:rsidP="009A7B38">
      <w:pPr>
        <w:pStyle w:val="BodyText"/>
        <w:numPr>
          <w:ilvl w:val="0"/>
          <w:numId w:val="6"/>
        </w:numPr>
      </w:pPr>
      <w:r w:rsidRPr="00374D3C">
        <w:t xml:space="preserve">To deliver a complaints service in line with the associations service standards </w:t>
      </w:r>
    </w:p>
    <w:p w14:paraId="467FBF09" w14:textId="233E2F9B" w:rsidR="009A7B38" w:rsidRPr="00374D3C" w:rsidRDefault="009A7B38" w:rsidP="009A7B38">
      <w:pPr>
        <w:pStyle w:val="BodyText"/>
        <w:numPr>
          <w:ilvl w:val="0"/>
          <w:numId w:val="6"/>
        </w:numPr>
      </w:pPr>
      <w:r w:rsidRPr="00374D3C">
        <w:t xml:space="preserve">Facilitate organisational learning from complaints </w:t>
      </w:r>
    </w:p>
    <w:p w14:paraId="326DC542" w14:textId="74057881" w:rsidR="009A7B38" w:rsidRPr="00374D3C" w:rsidRDefault="009A7B38" w:rsidP="009A7B38">
      <w:pPr>
        <w:pStyle w:val="BodyText"/>
        <w:numPr>
          <w:ilvl w:val="0"/>
          <w:numId w:val="6"/>
        </w:numPr>
      </w:pPr>
      <w:r w:rsidRPr="00374D3C">
        <w:t xml:space="preserve">To ensure a “first time right” approach </w:t>
      </w:r>
    </w:p>
    <w:p w14:paraId="148309CA" w14:textId="38247225" w:rsidR="009A7B38" w:rsidRPr="00374D3C" w:rsidRDefault="009A7B38" w:rsidP="009A7B38">
      <w:pPr>
        <w:pStyle w:val="BodyText"/>
        <w:numPr>
          <w:ilvl w:val="0"/>
          <w:numId w:val="6"/>
        </w:numPr>
      </w:pPr>
      <w:r w:rsidRPr="00374D3C">
        <w:t xml:space="preserve">Information on complaints and how to progress this is easy to understand and use </w:t>
      </w:r>
    </w:p>
    <w:p w14:paraId="693BC277" w14:textId="74AE710C" w:rsidR="009A7B38" w:rsidRPr="00374D3C" w:rsidRDefault="009A7B38" w:rsidP="009A7B38">
      <w:pPr>
        <w:pStyle w:val="BodyText"/>
        <w:numPr>
          <w:ilvl w:val="0"/>
          <w:numId w:val="6"/>
        </w:numPr>
      </w:pPr>
      <w:r w:rsidRPr="00374D3C">
        <w:t xml:space="preserve">To work with partners and other agencies to coordinate comprehensive outcomes </w:t>
      </w:r>
    </w:p>
    <w:p w14:paraId="661D9323" w14:textId="1752D44B" w:rsidR="009A7B38" w:rsidRPr="00374D3C" w:rsidRDefault="009A7B38" w:rsidP="009A7B38">
      <w:pPr>
        <w:pStyle w:val="BodyText"/>
        <w:numPr>
          <w:ilvl w:val="0"/>
          <w:numId w:val="6"/>
        </w:numPr>
      </w:pPr>
      <w:r w:rsidRPr="00374D3C">
        <w:t xml:space="preserve">Facilitate early resolution to complaints </w:t>
      </w:r>
    </w:p>
    <w:p w14:paraId="53913DE1" w14:textId="3F24B931" w:rsidR="009A7B38" w:rsidRPr="00374D3C" w:rsidRDefault="009A7B38" w:rsidP="009A7B38">
      <w:pPr>
        <w:pStyle w:val="BodyText"/>
        <w:numPr>
          <w:ilvl w:val="0"/>
          <w:numId w:val="6"/>
        </w:numPr>
      </w:pPr>
      <w:r w:rsidRPr="00374D3C">
        <w:t xml:space="preserve">Manage all complaints in an open and accountable way </w:t>
      </w:r>
    </w:p>
    <w:p w14:paraId="61D9BD99" w14:textId="26566AFE" w:rsidR="00536455" w:rsidRPr="00374D3C" w:rsidRDefault="00777A72">
      <w:pPr>
        <w:pStyle w:val="BodyText"/>
      </w:pPr>
      <w:r w:rsidRPr="00374D3C">
        <w:t xml:space="preserve"> </w:t>
      </w:r>
    </w:p>
    <w:p w14:paraId="794B82B3" w14:textId="77777777" w:rsidR="00066F6E" w:rsidRPr="00374D3C" w:rsidRDefault="00B708EF">
      <w:pPr>
        <w:pStyle w:val="Heading1"/>
        <w:spacing w:before="189"/>
        <w:jc w:val="both"/>
      </w:pPr>
      <w:r w:rsidRPr="00374D3C">
        <w:t>Policy Details:</w:t>
      </w:r>
    </w:p>
    <w:p w14:paraId="4739B9E5" w14:textId="61B1A00C" w:rsidR="00487033" w:rsidRPr="00374D3C" w:rsidRDefault="00487033">
      <w:pPr>
        <w:pStyle w:val="BodyText"/>
        <w:spacing w:before="24" w:line="256" w:lineRule="auto"/>
        <w:ind w:left="100" w:right="138"/>
        <w:jc w:val="both"/>
        <w:rPr>
          <w:iCs/>
        </w:rPr>
      </w:pPr>
      <w:r w:rsidRPr="00374D3C">
        <w:t xml:space="preserve">A complaint is </w:t>
      </w:r>
      <w:r w:rsidRPr="00374D3C">
        <w:rPr>
          <w:iCs/>
        </w:rPr>
        <w:t xml:space="preserve">an expression of dissatisfaction, however </w:t>
      </w:r>
      <w:r w:rsidR="006A4CE2" w:rsidRPr="00374D3C">
        <w:rPr>
          <w:iCs/>
        </w:rPr>
        <w:t>made, about</w:t>
      </w:r>
      <w:r w:rsidRPr="00374D3C">
        <w:rPr>
          <w:iCs/>
        </w:rPr>
        <w:t xml:space="preserve"> the standard of service, actions or lack of action by the association, its own staff, or those acting on its behalf, affecting an individual tenant or group of tenants.</w:t>
      </w:r>
      <w:r w:rsidR="001C77A8" w:rsidRPr="00374D3C">
        <w:rPr>
          <w:iCs/>
        </w:rPr>
        <w:t xml:space="preserve"> </w:t>
      </w:r>
    </w:p>
    <w:p w14:paraId="7655D21C" w14:textId="556A6FA3" w:rsidR="001C77A8" w:rsidRPr="00374D3C" w:rsidRDefault="001C77A8">
      <w:pPr>
        <w:pStyle w:val="BodyText"/>
        <w:spacing w:before="24" w:line="256" w:lineRule="auto"/>
        <w:ind w:left="100" w:right="138"/>
        <w:jc w:val="both"/>
        <w:rPr>
          <w:iCs/>
        </w:rPr>
      </w:pPr>
    </w:p>
    <w:p w14:paraId="6F49969B" w14:textId="241796C4" w:rsidR="001C77A8" w:rsidRPr="00374D3C" w:rsidRDefault="001C77A8">
      <w:pPr>
        <w:pStyle w:val="BodyText"/>
        <w:spacing w:before="24" w:line="256" w:lineRule="auto"/>
        <w:ind w:left="100" w:right="138"/>
        <w:jc w:val="both"/>
      </w:pPr>
      <w:r w:rsidRPr="00374D3C">
        <w:rPr>
          <w:iCs/>
        </w:rPr>
        <w:t xml:space="preserve">Legislation and regulation </w:t>
      </w:r>
      <w:proofErr w:type="gramStart"/>
      <w:r w:rsidRPr="00374D3C">
        <w:rPr>
          <w:iCs/>
        </w:rPr>
        <w:t>has</w:t>
      </w:r>
      <w:proofErr w:type="gramEnd"/>
      <w:r w:rsidRPr="00374D3C">
        <w:rPr>
          <w:iCs/>
        </w:rPr>
        <w:t xml:space="preserve"> an impact on how the association implements its complaints policy and</w:t>
      </w:r>
      <w:r w:rsidR="002A5113">
        <w:rPr>
          <w:iCs/>
        </w:rPr>
        <w:t xml:space="preserve"> WFHA</w:t>
      </w:r>
      <w:r w:rsidRPr="00374D3C">
        <w:rPr>
          <w:iCs/>
        </w:rPr>
        <w:t xml:space="preserve"> will continue to review the policy in line with any changes in these regulatory and statutory acts. </w:t>
      </w:r>
    </w:p>
    <w:p w14:paraId="0A913A91" w14:textId="77777777" w:rsidR="00487033" w:rsidRPr="00374D3C" w:rsidRDefault="00487033">
      <w:pPr>
        <w:pStyle w:val="BodyText"/>
        <w:spacing w:before="24" w:line="256" w:lineRule="auto"/>
        <w:ind w:left="100" w:right="138"/>
        <w:jc w:val="both"/>
      </w:pPr>
    </w:p>
    <w:p w14:paraId="60E21159" w14:textId="0BE15880" w:rsidR="00066F6E" w:rsidRPr="00374D3C" w:rsidRDefault="00B708EF">
      <w:pPr>
        <w:pStyle w:val="BodyText"/>
        <w:spacing w:before="24" w:line="256" w:lineRule="auto"/>
        <w:ind w:left="100" w:right="138"/>
        <w:jc w:val="both"/>
      </w:pPr>
      <w:r w:rsidRPr="00374D3C">
        <w:t>We can learn from both complaints and compliments to improve and enhance our services that we deliver. We are committed to making it easier to complain and aim to respond and resolve complaints quickly.</w:t>
      </w:r>
    </w:p>
    <w:p w14:paraId="5BC07B24" w14:textId="7B59F98A" w:rsidR="00536455" w:rsidRPr="00374D3C" w:rsidRDefault="00B708EF">
      <w:pPr>
        <w:pStyle w:val="BodyText"/>
        <w:spacing w:before="168" w:line="259" w:lineRule="auto"/>
        <w:ind w:left="100" w:right="133"/>
        <w:jc w:val="both"/>
      </w:pPr>
      <w:r w:rsidRPr="00374D3C">
        <w:t xml:space="preserve">We monitor </w:t>
      </w:r>
      <w:r w:rsidR="009500D8" w:rsidRPr="00374D3C">
        <w:t>all</w:t>
      </w:r>
      <w:r w:rsidRPr="00374D3C">
        <w:t xml:space="preserve"> our complaints to ensure that they are being resolved efficiently, effectively and fairly. As part of the Complaints and Compliments Policy we recognise the importance of feedback to the Board</w:t>
      </w:r>
      <w:r w:rsidR="00536455" w:rsidRPr="00374D3C">
        <w:t xml:space="preserve"> and compliance with the Ombudsman code of conduct</w:t>
      </w:r>
      <w:r w:rsidRPr="00374D3C">
        <w:t xml:space="preserve">. </w:t>
      </w:r>
    </w:p>
    <w:p w14:paraId="45C71240" w14:textId="3E27B3AE" w:rsidR="004B2DD8" w:rsidRPr="00374D3C" w:rsidRDefault="004B2DD8">
      <w:pPr>
        <w:pStyle w:val="BodyText"/>
        <w:spacing w:before="168" w:line="259" w:lineRule="auto"/>
        <w:ind w:left="100" w:right="133"/>
        <w:jc w:val="both"/>
      </w:pPr>
      <w:r w:rsidRPr="00374D3C">
        <w:t xml:space="preserve">The association will deal with complaints impartially, objectively and professionally </w:t>
      </w:r>
    </w:p>
    <w:p w14:paraId="6C3ABE91" w14:textId="675ADECF" w:rsidR="00066F6E" w:rsidRPr="00374D3C" w:rsidRDefault="00B708EF">
      <w:pPr>
        <w:pStyle w:val="BodyText"/>
        <w:spacing w:before="166" w:line="256" w:lineRule="auto"/>
        <w:ind w:left="100" w:right="134"/>
        <w:jc w:val="both"/>
      </w:pPr>
      <w:r w:rsidRPr="00374D3C">
        <w:t>A</w:t>
      </w:r>
      <w:r w:rsidRPr="00374D3C">
        <w:rPr>
          <w:spacing w:val="-6"/>
        </w:rPr>
        <w:t xml:space="preserve"> </w:t>
      </w:r>
      <w:r w:rsidRPr="00374D3C">
        <w:t>complaint</w:t>
      </w:r>
      <w:r w:rsidRPr="00374D3C">
        <w:rPr>
          <w:spacing w:val="-8"/>
        </w:rPr>
        <w:t xml:space="preserve"> </w:t>
      </w:r>
      <w:r w:rsidRPr="00374D3C">
        <w:t>or</w:t>
      </w:r>
      <w:r w:rsidRPr="00374D3C">
        <w:rPr>
          <w:spacing w:val="-8"/>
        </w:rPr>
        <w:t xml:space="preserve"> </w:t>
      </w:r>
      <w:r w:rsidRPr="00374D3C">
        <w:t>a</w:t>
      </w:r>
      <w:r w:rsidRPr="00374D3C">
        <w:rPr>
          <w:spacing w:val="-6"/>
        </w:rPr>
        <w:t xml:space="preserve"> </w:t>
      </w:r>
      <w:r w:rsidRPr="00374D3C">
        <w:t>compliment</w:t>
      </w:r>
      <w:r w:rsidRPr="00374D3C">
        <w:rPr>
          <w:spacing w:val="-6"/>
        </w:rPr>
        <w:t xml:space="preserve"> </w:t>
      </w:r>
      <w:r w:rsidRPr="00374D3C">
        <w:t>can</w:t>
      </w:r>
      <w:r w:rsidRPr="00374D3C">
        <w:rPr>
          <w:spacing w:val="-10"/>
        </w:rPr>
        <w:t xml:space="preserve"> </w:t>
      </w:r>
      <w:r w:rsidRPr="00374D3C">
        <w:t>be</w:t>
      </w:r>
      <w:r w:rsidRPr="00374D3C">
        <w:rPr>
          <w:spacing w:val="-8"/>
        </w:rPr>
        <w:t xml:space="preserve"> </w:t>
      </w:r>
      <w:r w:rsidRPr="00374D3C">
        <w:t>raised</w:t>
      </w:r>
      <w:r w:rsidRPr="00374D3C">
        <w:rPr>
          <w:spacing w:val="-5"/>
        </w:rPr>
        <w:t xml:space="preserve"> </w:t>
      </w:r>
      <w:r w:rsidRPr="00374D3C">
        <w:t>in</w:t>
      </w:r>
      <w:r w:rsidRPr="00374D3C">
        <w:rPr>
          <w:spacing w:val="-7"/>
        </w:rPr>
        <w:t xml:space="preserve"> </w:t>
      </w:r>
      <w:r w:rsidRPr="00374D3C">
        <w:t>all</w:t>
      </w:r>
      <w:r w:rsidRPr="00374D3C">
        <w:rPr>
          <w:spacing w:val="-11"/>
        </w:rPr>
        <w:t xml:space="preserve"> </w:t>
      </w:r>
      <w:r w:rsidRPr="00374D3C">
        <w:t>areas</w:t>
      </w:r>
      <w:r w:rsidRPr="00374D3C">
        <w:rPr>
          <w:spacing w:val="-9"/>
        </w:rPr>
        <w:t xml:space="preserve"> </w:t>
      </w:r>
      <w:r w:rsidRPr="00374D3C">
        <w:t>of</w:t>
      </w:r>
      <w:r w:rsidRPr="00374D3C">
        <w:rPr>
          <w:spacing w:val="-7"/>
        </w:rPr>
        <w:t xml:space="preserve"> </w:t>
      </w:r>
      <w:r w:rsidRPr="00374D3C">
        <w:t>the</w:t>
      </w:r>
      <w:r w:rsidRPr="00374D3C">
        <w:rPr>
          <w:spacing w:val="-8"/>
        </w:rPr>
        <w:t xml:space="preserve"> </w:t>
      </w:r>
      <w:r w:rsidRPr="00374D3C">
        <w:t>services</w:t>
      </w:r>
      <w:r w:rsidRPr="00374D3C">
        <w:rPr>
          <w:spacing w:val="-7"/>
        </w:rPr>
        <w:t xml:space="preserve"> </w:t>
      </w:r>
      <w:r w:rsidRPr="00374D3C">
        <w:t>we</w:t>
      </w:r>
      <w:r w:rsidRPr="00374D3C">
        <w:rPr>
          <w:spacing w:val="-8"/>
        </w:rPr>
        <w:t xml:space="preserve"> </w:t>
      </w:r>
      <w:r w:rsidRPr="00374D3C">
        <w:t>deliver,</w:t>
      </w:r>
      <w:r w:rsidRPr="00374D3C">
        <w:rPr>
          <w:spacing w:val="-7"/>
        </w:rPr>
        <w:t xml:space="preserve"> </w:t>
      </w:r>
      <w:r w:rsidRPr="00374D3C">
        <w:t>such</w:t>
      </w:r>
      <w:r w:rsidRPr="00374D3C">
        <w:rPr>
          <w:spacing w:val="-8"/>
        </w:rPr>
        <w:t xml:space="preserve"> </w:t>
      </w:r>
      <w:r w:rsidRPr="00374D3C">
        <w:t>as</w:t>
      </w:r>
      <w:r w:rsidRPr="00374D3C">
        <w:rPr>
          <w:spacing w:val="-9"/>
        </w:rPr>
        <w:t xml:space="preserve"> </w:t>
      </w:r>
      <w:r w:rsidRPr="00374D3C">
        <w:t>repairs,</w:t>
      </w:r>
      <w:r w:rsidRPr="00374D3C">
        <w:rPr>
          <w:spacing w:val="-9"/>
        </w:rPr>
        <w:t xml:space="preserve"> </w:t>
      </w:r>
      <w:r w:rsidRPr="00374D3C">
        <w:t>re-housing, etc.</w:t>
      </w:r>
    </w:p>
    <w:p w14:paraId="47983C49" w14:textId="77777777" w:rsidR="00066F6E" w:rsidRPr="00374D3C" w:rsidRDefault="00B708EF">
      <w:pPr>
        <w:pStyle w:val="BodyText"/>
        <w:spacing w:before="163"/>
        <w:ind w:left="100"/>
        <w:jc w:val="both"/>
      </w:pPr>
      <w:r w:rsidRPr="00374D3C">
        <w:t>This may include:</w:t>
      </w:r>
    </w:p>
    <w:p w14:paraId="364D9755" w14:textId="3B05B46B" w:rsidR="00066F6E" w:rsidRPr="00374D3C" w:rsidRDefault="00B708EF">
      <w:pPr>
        <w:pStyle w:val="ListParagraph"/>
        <w:numPr>
          <w:ilvl w:val="0"/>
          <w:numId w:val="3"/>
        </w:numPr>
        <w:tabs>
          <w:tab w:val="left" w:pos="459"/>
          <w:tab w:val="left" w:pos="460"/>
        </w:tabs>
        <w:spacing w:before="186" w:line="305" w:lineRule="exact"/>
        <w:rPr>
          <w:sz w:val="24"/>
        </w:rPr>
      </w:pPr>
      <w:r w:rsidRPr="00374D3C">
        <w:rPr>
          <w:sz w:val="24"/>
        </w:rPr>
        <w:t>A failure by the Association to meet its legal duty as a</w:t>
      </w:r>
      <w:r w:rsidRPr="00374D3C">
        <w:rPr>
          <w:spacing w:val="-11"/>
          <w:sz w:val="24"/>
        </w:rPr>
        <w:t xml:space="preserve"> </w:t>
      </w:r>
      <w:r w:rsidR="006A4CE2" w:rsidRPr="00374D3C">
        <w:rPr>
          <w:sz w:val="24"/>
        </w:rPr>
        <w:t>landlord.</w:t>
      </w:r>
    </w:p>
    <w:p w14:paraId="59B37769" w14:textId="77777777" w:rsidR="00066F6E" w:rsidRPr="00374D3C" w:rsidRDefault="00B708EF">
      <w:pPr>
        <w:pStyle w:val="ListParagraph"/>
        <w:numPr>
          <w:ilvl w:val="0"/>
          <w:numId w:val="3"/>
        </w:numPr>
        <w:tabs>
          <w:tab w:val="left" w:pos="459"/>
          <w:tab w:val="left" w:pos="460"/>
        </w:tabs>
        <w:spacing w:line="305" w:lineRule="exact"/>
        <w:rPr>
          <w:sz w:val="24"/>
        </w:rPr>
      </w:pPr>
      <w:r w:rsidRPr="00374D3C">
        <w:rPr>
          <w:sz w:val="24"/>
        </w:rPr>
        <w:t>A feeling of being treated unfairly or affected negatively by the Association’s policies and</w:t>
      </w:r>
      <w:r w:rsidRPr="00374D3C">
        <w:rPr>
          <w:spacing w:val="-30"/>
          <w:sz w:val="24"/>
        </w:rPr>
        <w:t xml:space="preserve"> </w:t>
      </w:r>
      <w:r w:rsidRPr="00374D3C">
        <w:rPr>
          <w:sz w:val="24"/>
        </w:rPr>
        <w:t>procedures.</w:t>
      </w:r>
    </w:p>
    <w:p w14:paraId="54F8E7B0" w14:textId="77777777" w:rsidR="00066F6E" w:rsidRPr="00374D3C" w:rsidRDefault="00B708EF">
      <w:pPr>
        <w:pStyle w:val="ListParagraph"/>
        <w:numPr>
          <w:ilvl w:val="0"/>
          <w:numId w:val="3"/>
        </w:numPr>
        <w:tabs>
          <w:tab w:val="left" w:pos="459"/>
          <w:tab w:val="left" w:pos="460"/>
        </w:tabs>
        <w:spacing w:line="305" w:lineRule="exact"/>
        <w:rPr>
          <w:sz w:val="24"/>
        </w:rPr>
      </w:pPr>
      <w:r w:rsidRPr="00374D3C">
        <w:rPr>
          <w:sz w:val="24"/>
        </w:rPr>
        <w:t>That the Association has not interpreted its rules properly or has failed to act</w:t>
      </w:r>
      <w:r w:rsidRPr="00374D3C">
        <w:rPr>
          <w:spacing w:val="-13"/>
          <w:sz w:val="24"/>
        </w:rPr>
        <w:t xml:space="preserve"> </w:t>
      </w:r>
      <w:r w:rsidRPr="00374D3C">
        <w:rPr>
          <w:sz w:val="24"/>
        </w:rPr>
        <w:t>efficiently</w:t>
      </w:r>
    </w:p>
    <w:p w14:paraId="6BDD1E08" w14:textId="77777777" w:rsidR="00066F6E" w:rsidRPr="00374D3C" w:rsidRDefault="00B708EF">
      <w:pPr>
        <w:pStyle w:val="ListParagraph"/>
        <w:numPr>
          <w:ilvl w:val="0"/>
          <w:numId w:val="3"/>
        </w:numPr>
        <w:tabs>
          <w:tab w:val="left" w:pos="459"/>
          <w:tab w:val="left" w:pos="460"/>
        </w:tabs>
        <w:spacing w:before="1"/>
        <w:ind w:right="141"/>
        <w:rPr>
          <w:sz w:val="24"/>
        </w:rPr>
      </w:pPr>
      <w:r w:rsidRPr="00374D3C">
        <w:rPr>
          <w:sz w:val="24"/>
        </w:rPr>
        <w:t>A member of staff or a representative of the Association has behaved improperly or has been discourteous.</w:t>
      </w:r>
    </w:p>
    <w:p w14:paraId="1CD6039B" w14:textId="77777777" w:rsidR="00777A72" w:rsidRPr="00374D3C" w:rsidRDefault="00777A72">
      <w:pPr>
        <w:pStyle w:val="BodyText"/>
        <w:spacing w:before="41" w:line="256" w:lineRule="auto"/>
        <w:ind w:left="100"/>
      </w:pPr>
    </w:p>
    <w:p w14:paraId="59551DF6" w14:textId="55A7F4EF" w:rsidR="00066F6E" w:rsidRPr="00374D3C" w:rsidRDefault="00B708EF" w:rsidP="002A5113">
      <w:pPr>
        <w:pStyle w:val="BodyText"/>
        <w:spacing w:before="41" w:line="256" w:lineRule="auto"/>
        <w:ind w:left="100"/>
      </w:pPr>
      <w:r w:rsidRPr="00374D3C">
        <w:t>We would also like to hear if the services we deliver are of good quality. Any compliment received will be forwarded to the relevant staff member/team.</w:t>
      </w:r>
      <w:r w:rsidR="00487033" w:rsidRPr="00374D3C">
        <w:t xml:space="preserve"> We will celebrate and learn from these</w:t>
      </w:r>
      <w:r w:rsidR="008D6655" w:rsidRPr="00374D3C">
        <w:t xml:space="preserve"> to keep improving our services.</w:t>
      </w:r>
    </w:p>
    <w:p w14:paraId="316B393D" w14:textId="70A0665D" w:rsidR="00066F6E" w:rsidRPr="00374D3C" w:rsidRDefault="00066F6E" w:rsidP="002A5113">
      <w:pPr>
        <w:pStyle w:val="BodyText"/>
        <w:ind w:left="100"/>
      </w:pPr>
    </w:p>
    <w:p w14:paraId="5483F2E6" w14:textId="472EC789" w:rsidR="004B2DD8" w:rsidRPr="00374D3C" w:rsidRDefault="004B2DD8" w:rsidP="002A5113">
      <w:pPr>
        <w:pStyle w:val="BodyText"/>
        <w:ind w:left="100"/>
        <w:rPr>
          <w:b/>
        </w:rPr>
      </w:pPr>
      <w:r w:rsidRPr="00374D3C">
        <w:rPr>
          <w:b/>
        </w:rPr>
        <w:t xml:space="preserve">Reasonable adjustments </w:t>
      </w:r>
    </w:p>
    <w:p w14:paraId="5B56B963" w14:textId="2912F597" w:rsidR="004B2DD8" w:rsidRPr="00374D3C" w:rsidRDefault="004B2DD8" w:rsidP="002A5113">
      <w:pPr>
        <w:pStyle w:val="BodyText"/>
        <w:ind w:left="100"/>
        <w:rPr>
          <w:b/>
        </w:rPr>
      </w:pPr>
    </w:p>
    <w:p w14:paraId="5764678A" w14:textId="3BE87AF0" w:rsidR="004B2DD8" w:rsidRPr="00374D3C" w:rsidRDefault="004B2DD8" w:rsidP="002A5113">
      <w:pPr>
        <w:pStyle w:val="BodyText"/>
        <w:ind w:left="100"/>
      </w:pPr>
      <w:r w:rsidRPr="00374D3C">
        <w:t xml:space="preserve">The association will consider requests for reasonable adjustments providing they meet the criteria set out in the Equality Act 2010 as follows: </w:t>
      </w:r>
    </w:p>
    <w:p w14:paraId="36CBA945" w14:textId="3E297AB5" w:rsidR="004B2DD8" w:rsidRPr="00374D3C" w:rsidRDefault="004B2DD8">
      <w:pPr>
        <w:pStyle w:val="BodyText"/>
      </w:pPr>
    </w:p>
    <w:p w14:paraId="585545E6" w14:textId="60C10B59" w:rsidR="004B2DD8" w:rsidRPr="00374D3C" w:rsidRDefault="004B2DD8" w:rsidP="001C77A8">
      <w:pPr>
        <w:pStyle w:val="BodyText"/>
        <w:numPr>
          <w:ilvl w:val="0"/>
          <w:numId w:val="8"/>
        </w:numPr>
        <w:rPr>
          <w:b/>
        </w:rPr>
      </w:pPr>
      <w:r w:rsidRPr="00374D3C">
        <w:t>Where there is a provision, criterion or practice which puts disabled people at a substantial disadvantage in relation to a relevant matter in comparison with persons who are not disabled</w:t>
      </w:r>
      <w:r w:rsidRPr="00374D3C">
        <w:rPr>
          <w:b/>
        </w:rPr>
        <w:t xml:space="preserve"> </w:t>
      </w:r>
    </w:p>
    <w:p w14:paraId="68DD3E14" w14:textId="0AA382ED" w:rsidR="004B2DD8" w:rsidRPr="00374D3C" w:rsidRDefault="004B2DD8">
      <w:pPr>
        <w:pStyle w:val="BodyText"/>
        <w:rPr>
          <w:b/>
        </w:rPr>
      </w:pPr>
    </w:p>
    <w:p w14:paraId="3DE262AA" w14:textId="3C751378" w:rsidR="004B2DD8" w:rsidRPr="00374D3C" w:rsidRDefault="004B2DD8" w:rsidP="001C77A8">
      <w:pPr>
        <w:pStyle w:val="BodyText"/>
        <w:numPr>
          <w:ilvl w:val="0"/>
          <w:numId w:val="8"/>
        </w:numPr>
      </w:pPr>
      <w:r w:rsidRPr="00374D3C">
        <w:t xml:space="preserve">Where a physical feature puts a disabled person at a substantial disadvantage in comparison with persons that are not disabled </w:t>
      </w:r>
    </w:p>
    <w:p w14:paraId="7278B024" w14:textId="1B0A5535" w:rsidR="001C77A8" w:rsidRPr="00374D3C" w:rsidRDefault="001C77A8">
      <w:pPr>
        <w:pStyle w:val="BodyText"/>
      </w:pPr>
    </w:p>
    <w:p w14:paraId="76739D1B" w14:textId="246E8220" w:rsidR="001C77A8" w:rsidRPr="00374D3C" w:rsidRDefault="001C77A8" w:rsidP="001C77A8">
      <w:pPr>
        <w:pStyle w:val="BodyText"/>
        <w:numPr>
          <w:ilvl w:val="0"/>
          <w:numId w:val="8"/>
        </w:numPr>
      </w:pPr>
      <w:r w:rsidRPr="00374D3C">
        <w:t xml:space="preserve">Examples of reasonable adjustment would be ensuring that the provision of information is available in alternative </w:t>
      </w:r>
      <w:r w:rsidR="00582846" w:rsidRPr="00374D3C">
        <w:t>formats,</w:t>
      </w:r>
      <w:r w:rsidRPr="00374D3C">
        <w:t xml:space="preserve"> for example large print, braille or coloured paper, extension of time limits, agreed to a preferred method of communication. </w:t>
      </w:r>
    </w:p>
    <w:p w14:paraId="39874F2B" w14:textId="16F504AF" w:rsidR="001C77A8" w:rsidRPr="00374D3C" w:rsidRDefault="001C77A8">
      <w:pPr>
        <w:pStyle w:val="BodyText"/>
      </w:pPr>
    </w:p>
    <w:p w14:paraId="50C15BCE" w14:textId="6814C97B" w:rsidR="001C77A8" w:rsidRPr="00374D3C" w:rsidRDefault="001C77A8" w:rsidP="002A5113">
      <w:pPr>
        <w:pStyle w:val="BodyText"/>
        <w:ind w:left="142"/>
      </w:pPr>
      <w:r w:rsidRPr="00374D3C">
        <w:t xml:space="preserve">The Equality Act 2010 does not define what is </w:t>
      </w:r>
      <w:r w:rsidR="00582846" w:rsidRPr="00374D3C">
        <w:t>reasonable,</w:t>
      </w:r>
      <w:r w:rsidRPr="00374D3C">
        <w:t xml:space="preserve"> guidance from the Human Rights Commission advised that key factors are considered: </w:t>
      </w:r>
    </w:p>
    <w:p w14:paraId="184C2BB3" w14:textId="3D353BAF" w:rsidR="001C77A8" w:rsidRPr="00374D3C" w:rsidRDefault="001C77A8">
      <w:pPr>
        <w:pStyle w:val="BodyText"/>
      </w:pPr>
    </w:p>
    <w:p w14:paraId="3E3F7141" w14:textId="430A94D2" w:rsidR="001C77A8" w:rsidRPr="00374D3C" w:rsidRDefault="001C77A8" w:rsidP="001C77A8">
      <w:pPr>
        <w:pStyle w:val="BodyText"/>
        <w:numPr>
          <w:ilvl w:val="0"/>
          <w:numId w:val="7"/>
        </w:numPr>
      </w:pPr>
      <w:r w:rsidRPr="00374D3C">
        <w:t xml:space="preserve">The effectiveness of the reasonable adjustment </w:t>
      </w:r>
    </w:p>
    <w:p w14:paraId="443C96D6" w14:textId="6EBB6CB5" w:rsidR="001C77A8" w:rsidRPr="00374D3C" w:rsidRDefault="001C77A8" w:rsidP="001C77A8">
      <w:pPr>
        <w:pStyle w:val="BodyText"/>
        <w:numPr>
          <w:ilvl w:val="0"/>
          <w:numId w:val="7"/>
        </w:numPr>
      </w:pPr>
      <w:r w:rsidRPr="00374D3C">
        <w:t xml:space="preserve">The practicality of the association making those adjustments </w:t>
      </w:r>
    </w:p>
    <w:p w14:paraId="350BF0F5" w14:textId="47FF5D9C" w:rsidR="001C77A8" w:rsidRPr="00374D3C" w:rsidRDefault="001C77A8" w:rsidP="001C77A8">
      <w:pPr>
        <w:pStyle w:val="BodyText"/>
        <w:numPr>
          <w:ilvl w:val="0"/>
          <w:numId w:val="7"/>
        </w:numPr>
      </w:pPr>
      <w:r w:rsidRPr="00374D3C">
        <w:t xml:space="preserve">The availability of resources including external assistance and finance </w:t>
      </w:r>
    </w:p>
    <w:p w14:paraId="6050C784" w14:textId="45F291FD" w:rsidR="001C77A8" w:rsidRPr="00374D3C" w:rsidRDefault="001C77A8" w:rsidP="001C77A8">
      <w:pPr>
        <w:pStyle w:val="BodyText"/>
        <w:numPr>
          <w:ilvl w:val="0"/>
          <w:numId w:val="7"/>
        </w:numPr>
      </w:pPr>
      <w:r w:rsidRPr="00374D3C">
        <w:t xml:space="preserve">Any disruption to the service making the adjustment may case </w:t>
      </w:r>
    </w:p>
    <w:p w14:paraId="05D77D57" w14:textId="36F031B2" w:rsidR="001C77A8" w:rsidRPr="00374D3C" w:rsidRDefault="001C77A8" w:rsidP="001C77A8">
      <w:pPr>
        <w:pStyle w:val="BodyText"/>
      </w:pPr>
    </w:p>
    <w:p w14:paraId="37AF5142" w14:textId="68A9BE37" w:rsidR="001C77A8" w:rsidRPr="00374D3C" w:rsidRDefault="001C77A8" w:rsidP="001C77A8">
      <w:pPr>
        <w:pStyle w:val="BodyText"/>
      </w:pPr>
    </w:p>
    <w:p w14:paraId="52F32FF4" w14:textId="568373AA" w:rsidR="001C77A8" w:rsidRPr="00374D3C" w:rsidRDefault="001C77A8" w:rsidP="001C77A8">
      <w:pPr>
        <w:pStyle w:val="BodyText"/>
      </w:pPr>
    </w:p>
    <w:p w14:paraId="0BF91A4D" w14:textId="6E72B1C5" w:rsidR="001C77A8" w:rsidRPr="00374D3C" w:rsidRDefault="001C77A8" w:rsidP="001C77A8">
      <w:pPr>
        <w:pStyle w:val="BodyText"/>
      </w:pPr>
    </w:p>
    <w:p w14:paraId="411ABC71" w14:textId="39BC07DA" w:rsidR="001C77A8" w:rsidRPr="00374D3C" w:rsidRDefault="001C77A8" w:rsidP="001C77A8">
      <w:pPr>
        <w:pStyle w:val="BodyText"/>
      </w:pPr>
    </w:p>
    <w:p w14:paraId="7D861700" w14:textId="1C2D4EEB" w:rsidR="001C77A8" w:rsidRPr="00374D3C" w:rsidRDefault="001C77A8" w:rsidP="001C77A8">
      <w:pPr>
        <w:pStyle w:val="BodyText"/>
      </w:pPr>
    </w:p>
    <w:p w14:paraId="113940DA" w14:textId="5C799681" w:rsidR="001C77A8" w:rsidRPr="00374D3C" w:rsidRDefault="001C77A8" w:rsidP="001C77A8">
      <w:pPr>
        <w:pStyle w:val="BodyText"/>
      </w:pPr>
    </w:p>
    <w:p w14:paraId="3F8FAC41" w14:textId="05D007D8" w:rsidR="001C77A8" w:rsidRPr="00374D3C" w:rsidRDefault="001C77A8" w:rsidP="001C77A8">
      <w:pPr>
        <w:pStyle w:val="BodyText"/>
      </w:pPr>
    </w:p>
    <w:p w14:paraId="18C98EDC" w14:textId="046EB092" w:rsidR="001C77A8" w:rsidRPr="00374D3C" w:rsidRDefault="001C77A8" w:rsidP="002A5113">
      <w:pPr>
        <w:pStyle w:val="BodyText"/>
        <w:ind w:left="142"/>
        <w:rPr>
          <w:b/>
        </w:rPr>
      </w:pPr>
      <w:r w:rsidRPr="00374D3C">
        <w:rPr>
          <w:b/>
        </w:rPr>
        <w:t xml:space="preserve">Monitoring and learning </w:t>
      </w:r>
    </w:p>
    <w:p w14:paraId="2578906E" w14:textId="1D499911" w:rsidR="001C77A8" w:rsidRPr="00374D3C" w:rsidRDefault="001C77A8" w:rsidP="002A5113">
      <w:pPr>
        <w:pStyle w:val="BodyText"/>
        <w:ind w:left="142"/>
      </w:pPr>
    </w:p>
    <w:p w14:paraId="5E704027" w14:textId="4923123B" w:rsidR="001C77A8" w:rsidRPr="00374D3C" w:rsidRDefault="001C77A8" w:rsidP="002A5113">
      <w:pPr>
        <w:pStyle w:val="BodyText"/>
        <w:ind w:left="142"/>
      </w:pPr>
      <w:r w:rsidRPr="00374D3C">
        <w:t xml:space="preserve">Satisfaction is a key measure of the association performance and throughout a positive approach is taken, to learning. We use feedback to shape training and staff training, forming policy and procedure </w:t>
      </w:r>
      <w:proofErr w:type="gramStart"/>
      <w:r w:rsidRPr="00374D3C">
        <w:t>reviews ,</w:t>
      </w:r>
      <w:proofErr w:type="gramEnd"/>
      <w:r w:rsidRPr="00374D3C">
        <w:t xml:space="preserve"> driving  the tenant experience. </w:t>
      </w:r>
    </w:p>
    <w:p w14:paraId="53807EFB" w14:textId="77777777" w:rsidR="001C77A8" w:rsidRPr="00374D3C" w:rsidRDefault="001C77A8" w:rsidP="002A5113">
      <w:pPr>
        <w:pStyle w:val="BodyText"/>
        <w:spacing w:before="168" w:line="259" w:lineRule="auto"/>
        <w:ind w:left="142" w:right="133"/>
        <w:jc w:val="both"/>
      </w:pPr>
      <w:r w:rsidRPr="00374D3C">
        <w:t>The Board</w:t>
      </w:r>
      <w:r w:rsidRPr="00374D3C">
        <w:rPr>
          <w:spacing w:val="-4"/>
        </w:rPr>
        <w:t xml:space="preserve"> </w:t>
      </w:r>
      <w:r w:rsidRPr="00374D3C">
        <w:t>receive</w:t>
      </w:r>
      <w:r w:rsidRPr="00374D3C">
        <w:rPr>
          <w:spacing w:val="-4"/>
        </w:rPr>
        <w:t xml:space="preserve"> </w:t>
      </w:r>
      <w:r w:rsidRPr="00374D3C">
        <w:t>a</w:t>
      </w:r>
      <w:r w:rsidRPr="00374D3C">
        <w:rPr>
          <w:spacing w:val="-7"/>
        </w:rPr>
        <w:t xml:space="preserve"> </w:t>
      </w:r>
      <w:r w:rsidRPr="00374D3C">
        <w:t>report</w:t>
      </w:r>
      <w:r w:rsidRPr="00374D3C">
        <w:rPr>
          <w:spacing w:val="-5"/>
        </w:rPr>
        <w:t xml:space="preserve"> </w:t>
      </w:r>
      <w:r w:rsidRPr="00374D3C">
        <w:t>quarterly</w:t>
      </w:r>
      <w:r w:rsidRPr="00374D3C">
        <w:rPr>
          <w:spacing w:val="-5"/>
        </w:rPr>
        <w:t xml:space="preserve"> </w:t>
      </w:r>
      <w:r w:rsidRPr="00374D3C">
        <w:t>detailing</w:t>
      </w:r>
      <w:r w:rsidRPr="00374D3C">
        <w:rPr>
          <w:spacing w:val="-7"/>
        </w:rPr>
        <w:t xml:space="preserve"> </w:t>
      </w:r>
      <w:r w:rsidRPr="00374D3C">
        <w:t>the</w:t>
      </w:r>
      <w:r w:rsidRPr="00374D3C">
        <w:rPr>
          <w:spacing w:val="-7"/>
        </w:rPr>
        <w:t xml:space="preserve"> </w:t>
      </w:r>
      <w:r w:rsidRPr="00374D3C">
        <w:t>number</w:t>
      </w:r>
      <w:r w:rsidRPr="00374D3C">
        <w:rPr>
          <w:spacing w:val="-6"/>
        </w:rPr>
        <w:t xml:space="preserve"> </w:t>
      </w:r>
      <w:r w:rsidRPr="00374D3C">
        <w:t>of</w:t>
      </w:r>
      <w:r w:rsidRPr="00374D3C">
        <w:rPr>
          <w:spacing w:val="-6"/>
        </w:rPr>
        <w:t xml:space="preserve"> </w:t>
      </w:r>
      <w:r w:rsidRPr="00374D3C">
        <w:t>complaints</w:t>
      </w:r>
      <w:r w:rsidRPr="00374D3C">
        <w:rPr>
          <w:spacing w:val="-8"/>
        </w:rPr>
        <w:t xml:space="preserve"> </w:t>
      </w:r>
      <w:r w:rsidRPr="00374D3C">
        <w:t>that</w:t>
      </w:r>
      <w:r w:rsidRPr="00374D3C">
        <w:rPr>
          <w:spacing w:val="-5"/>
        </w:rPr>
        <w:t xml:space="preserve"> </w:t>
      </w:r>
      <w:r w:rsidRPr="00374D3C">
        <w:t>have</w:t>
      </w:r>
      <w:r w:rsidRPr="00374D3C">
        <w:rPr>
          <w:spacing w:val="-5"/>
        </w:rPr>
        <w:t xml:space="preserve"> </w:t>
      </w:r>
      <w:r w:rsidRPr="00374D3C">
        <w:t>gone</w:t>
      </w:r>
      <w:r w:rsidRPr="00374D3C">
        <w:rPr>
          <w:spacing w:val="-6"/>
        </w:rPr>
        <w:t xml:space="preserve"> </w:t>
      </w:r>
      <w:r w:rsidRPr="00374D3C">
        <w:t>through</w:t>
      </w:r>
      <w:r w:rsidRPr="00374D3C">
        <w:rPr>
          <w:spacing w:val="-6"/>
        </w:rPr>
        <w:t xml:space="preserve"> </w:t>
      </w:r>
      <w:r w:rsidRPr="00374D3C">
        <w:t>the</w:t>
      </w:r>
      <w:r w:rsidRPr="00374D3C">
        <w:rPr>
          <w:spacing w:val="-7"/>
        </w:rPr>
        <w:t xml:space="preserve"> </w:t>
      </w:r>
      <w:r w:rsidRPr="00374D3C">
        <w:t>Complaints Procedure. We also deliver annual statistics to our tenants in the form of an annual</w:t>
      </w:r>
      <w:r w:rsidRPr="00374D3C">
        <w:rPr>
          <w:spacing w:val="-1"/>
        </w:rPr>
        <w:t xml:space="preserve"> </w:t>
      </w:r>
      <w:r w:rsidRPr="00374D3C">
        <w:t>report.</w:t>
      </w:r>
    </w:p>
    <w:p w14:paraId="03943250" w14:textId="77777777" w:rsidR="001C77A8" w:rsidRPr="00374D3C" w:rsidRDefault="001C77A8" w:rsidP="002A5113">
      <w:pPr>
        <w:pStyle w:val="BodyText"/>
        <w:spacing w:before="158" w:line="256" w:lineRule="auto"/>
        <w:ind w:left="142" w:right="146"/>
        <w:jc w:val="both"/>
      </w:pPr>
      <w:r w:rsidRPr="00374D3C">
        <w:t>We also collect equality statistics to ensure that no one is treated unfairly. (Appendix three)</w:t>
      </w:r>
    </w:p>
    <w:p w14:paraId="3D8D0801" w14:textId="77777777" w:rsidR="001C77A8" w:rsidRPr="00374D3C" w:rsidRDefault="001C77A8" w:rsidP="002A5113">
      <w:pPr>
        <w:pStyle w:val="BodyText"/>
        <w:ind w:left="142"/>
      </w:pPr>
    </w:p>
    <w:p w14:paraId="797FAEF3" w14:textId="77777777" w:rsidR="00066F6E" w:rsidRPr="00374D3C" w:rsidRDefault="00B708EF" w:rsidP="002A5113">
      <w:pPr>
        <w:pStyle w:val="Heading1"/>
        <w:spacing w:before="189"/>
        <w:ind w:left="142"/>
      </w:pPr>
      <w:r w:rsidRPr="00374D3C">
        <w:t>Related Policies:</w:t>
      </w:r>
    </w:p>
    <w:p w14:paraId="32679FA8" w14:textId="77777777" w:rsidR="00066F6E" w:rsidRPr="00374D3C" w:rsidRDefault="00B708EF" w:rsidP="00C6161C">
      <w:pPr>
        <w:pStyle w:val="BodyText"/>
        <w:spacing w:before="24" w:line="259" w:lineRule="auto"/>
        <w:ind w:left="100" w:right="8511"/>
      </w:pPr>
      <w:r w:rsidRPr="00374D3C">
        <w:t xml:space="preserve">Vexatious </w:t>
      </w:r>
      <w:r w:rsidRPr="00374D3C">
        <w:rPr>
          <w:spacing w:val="-3"/>
        </w:rPr>
        <w:t xml:space="preserve">Complaints </w:t>
      </w:r>
      <w:proofErr w:type="gramStart"/>
      <w:r w:rsidRPr="00374D3C">
        <w:t>Equality  Safeguarding</w:t>
      </w:r>
      <w:proofErr w:type="gramEnd"/>
    </w:p>
    <w:p w14:paraId="4C64C1C7" w14:textId="3E82D460" w:rsidR="00066F6E" w:rsidRPr="00374D3C" w:rsidRDefault="00777A72" w:rsidP="00C6161C">
      <w:pPr>
        <w:pStyle w:val="BodyText"/>
        <w:spacing w:line="292" w:lineRule="exact"/>
        <w:ind w:left="100"/>
      </w:pPr>
      <w:r w:rsidRPr="00374D3C">
        <w:t>Health and S</w:t>
      </w:r>
      <w:r w:rsidR="00B708EF" w:rsidRPr="00374D3C">
        <w:t>afety</w:t>
      </w:r>
    </w:p>
    <w:p w14:paraId="3C1A488B" w14:textId="6FE863AF" w:rsidR="00582846" w:rsidRPr="00374D3C" w:rsidRDefault="00582846" w:rsidP="00C6161C">
      <w:pPr>
        <w:pStyle w:val="BodyText"/>
        <w:spacing w:line="292" w:lineRule="exact"/>
        <w:ind w:left="100"/>
      </w:pPr>
      <w:r w:rsidRPr="00374D3C">
        <w:t xml:space="preserve">Home loss and compensation </w:t>
      </w:r>
    </w:p>
    <w:p w14:paraId="3C684DA5" w14:textId="6203467F" w:rsidR="00582846" w:rsidRPr="00374D3C" w:rsidRDefault="00582846" w:rsidP="00C6161C">
      <w:pPr>
        <w:pStyle w:val="BodyText"/>
        <w:spacing w:line="292" w:lineRule="exact"/>
        <w:ind w:left="100"/>
      </w:pPr>
      <w:r w:rsidRPr="00374D3C">
        <w:t xml:space="preserve">Anti-social behaviour </w:t>
      </w:r>
    </w:p>
    <w:p w14:paraId="0D8EE0DD" w14:textId="2D6C36B2" w:rsidR="00582846" w:rsidRPr="00374D3C" w:rsidRDefault="00582846" w:rsidP="00C6161C">
      <w:pPr>
        <w:pStyle w:val="BodyText"/>
        <w:spacing w:line="292" w:lineRule="exact"/>
        <w:ind w:left="100"/>
      </w:pPr>
      <w:r w:rsidRPr="00374D3C">
        <w:t xml:space="preserve">Domestic Violence </w:t>
      </w:r>
    </w:p>
    <w:p w14:paraId="2B7B22EE" w14:textId="6F8ECBE3" w:rsidR="004A1D1C" w:rsidRPr="00374D3C" w:rsidRDefault="004A1D1C" w:rsidP="00C6161C">
      <w:pPr>
        <w:pStyle w:val="BodyText"/>
        <w:spacing w:line="292" w:lineRule="exact"/>
        <w:ind w:left="100"/>
      </w:pPr>
      <w:r w:rsidRPr="00374D3C">
        <w:t xml:space="preserve">Data Protection </w:t>
      </w:r>
    </w:p>
    <w:p w14:paraId="5430B31B" w14:textId="62D76BDA" w:rsidR="00606C4C" w:rsidRPr="00374D3C" w:rsidRDefault="00606C4C" w:rsidP="00C6161C">
      <w:pPr>
        <w:pStyle w:val="BodyText"/>
        <w:spacing w:line="292" w:lineRule="exact"/>
        <w:ind w:left="100"/>
      </w:pPr>
      <w:r w:rsidRPr="00374D3C">
        <w:t xml:space="preserve">Tenancy Guidance </w:t>
      </w:r>
    </w:p>
    <w:p w14:paraId="39CFB6E1" w14:textId="77777777" w:rsidR="008021BC" w:rsidRDefault="00606C4C" w:rsidP="008021BC">
      <w:pPr>
        <w:pStyle w:val="BodyText"/>
        <w:spacing w:line="292" w:lineRule="exact"/>
        <w:ind w:left="100"/>
      </w:pPr>
      <w:r w:rsidRPr="00374D3C">
        <w:t xml:space="preserve">Aids and Adaptations </w:t>
      </w:r>
    </w:p>
    <w:p w14:paraId="0FA06D43" w14:textId="77777777" w:rsidR="008021BC" w:rsidRDefault="008021BC" w:rsidP="008021BC">
      <w:pPr>
        <w:pStyle w:val="BodyText"/>
        <w:spacing w:line="292" w:lineRule="exact"/>
        <w:ind w:left="100"/>
      </w:pPr>
    </w:p>
    <w:p w14:paraId="247243A8" w14:textId="4E9A46F1" w:rsidR="008021BC" w:rsidRPr="008021BC" w:rsidRDefault="00B708EF" w:rsidP="008021BC">
      <w:pPr>
        <w:pStyle w:val="BodyText"/>
        <w:spacing w:line="292" w:lineRule="exact"/>
        <w:ind w:left="100"/>
        <w:rPr>
          <w:b/>
          <w:bCs/>
        </w:rPr>
      </w:pPr>
      <w:r w:rsidRPr="008021BC">
        <w:rPr>
          <w:b/>
          <w:bCs/>
        </w:rPr>
        <w:t>Equality Impact Statement:</w:t>
      </w:r>
    </w:p>
    <w:p w14:paraId="51B72E04" w14:textId="618AA715" w:rsidR="00C6161C" w:rsidRPr="00C546AD" w:rsidRDefault="00C6161C" w:rsidP="008021BC">
      <w:pPr>
        <w:pStyle w:val="BodyText"/>
        <w:spacing w:line="292" w:lineRule="exact"/>
        <w:ind w:left="100"/>
      </w:pPr>
      <w:r w:rsidRPr="00C546AD">
        <w:t>We will ensure that this policy is a</w:t>
      </w:r>
      <w:r w:rsidR="00E36FE8">
        <w:t xml:space="preserve">pplied fairly and consistently. </w:t>
      </w:r>
      <w:r w:rsidRPr="00C546AD">
        <w:t>We will not discriminate against any person on any</w:t>
      </w:r>
      <w:r>
        <w:t xml:space="preserve"> </w:t>
      </w:r>
      <w:r w:rsidRPr="00C546AD">
        <w:t>grounds set out in our Equality and Diversity policy.</w:t>
      </w:r>
    </w:p>
    <w:p w14:paraId="6458628E" w14:textId="77777777" w:rsidR="00066F6E" w:rsidRPr="00374D3C" w:rsidRDefault="00066F6E">
      <w:pPr>
        <w:pStyle w:val="BodyText"/>
        <w:spacing w:before="11"/>
        <w:rPr>
          <w:sz w:val="27"/>
        </w:rPr>
      </w:pPr>
    </w:p>
    <w:p w14:paraId="2DC9DE58" w14:textId="77777777" w:rsidR="00066F6E" w:rsidRPr="00374D3C" w:rsidRDefault="00B708EF">
      <w:pPr>
        <w:pStyle w:val="Heading1"/>
      </w:pPr>
      <w:r w:rsidRPr="00374D3C">
        <w:t>Document History:</w:t>
      </w:r>
    </w:p>
    <w:p w14:paraId="34639A01" w14:textId="0D5B2EB3" w:rsidR="00066F6E" w:rsidRPr="00374D3C" w:rsidRDefault="00B708EF">
      <w:pPr>
        <w:spacing w:before="24"/>
        <w:ind w:left="100"/>
        <w:rPr>
          <w:i/>
          <w:sz w:val="24"/>
        </w:rPr>
      </w:pPr>
      <w:r w:rsidRPr="00374D3C">
        <w:rPr>
          <w:sz w:val="24"/>
        </w:rPr>
        <w:t xml:space="preserve">Date of Last Review: </w:t>
      </w:r>
      <w:r w:rsidR="008F24D8">
        <w:rPr>
          <w:i/>
          <w:sz w:val="24"/>
        </w:rPr>
        <w:t>August</w:t>
      </w:r>
      <w:r w:rsidR="00E72078" w:rsidRPr="00374D3C">
        <w:rPr>
          <w:i/>
          <w:sz w:val="24"/>
        </w:rPr>
        <w:t xml:space="preserve"> 202</w:t>
      </w:r>
      <w:r w:rsidR="008F24D8">
        <w:rPr>
          <w:i/>
          <w:sz w:val="24"/>
        </w:rPr>
        <w:t>3</w:t>
      </w:r>
    </w:p>
    <w:p w14:paraId="195737CA" w14:textId="319ECE6B" w:rsidR="00066F6E" w:rsidRPr="00374D3C" w:rsidRDefault="00B708EF" w:rsidP="008F24D8">
      <w:pPr>
        <w:pStyle w:val="BodyText"/>
        <w:spacing w:before="23"/>
        <w:ind w:left="100"/>
        <w:sectPr w:rsidR="00066F6E" w:rsidRPr="00374D3C">
          <w:pgSz w:w="11910" w:h="16840"/>
          <w:pgMar w:top="660" w:right="580" w:bottom="280" w:left="620" w:header="720" w:footer="720" w:gutter="0"/>
          <w:cols w:space="720"/>
        </w:sectPr>
      </w:pPr>
      <w:r w:rsidRPr="00374D3C">
        <w:t xml:space="preserve">Date of Review: </w:t>
      </w:r>
      <w:r w:rsidR="001973EB" w:rsidRPr="00374D3C">
        <w:t>February 202</w:t>
      </w:r>
      <w:r w:rsidR="008F24D8">
        <w:t>6</w:t>
      </w:r>
    </w:p>
    <w:p w14:paraId="42040F22" w14:textId="39A43153" w:rsidR="00066F6E" w:rsidRPr="00374D3C" w:rsidRDefault="00B708EF">
      <w:pPr>
        <w:pStyle w:val="Heading1"/>
        <w:spacing w:before="41"/>
      </w:pPr>
      <w:r w:rsidRPr="00374D3C">
        <w:lastRenderedPageBreak/>
        <w:t>Procedure:</w:t>
      </w:r>
    </w:p>
    <w:p w14:paraId="30C56185" w14:textId="77777777" w:rsidR="00066F6E" w:rsidRPr="00374D3C" w:rsidRDefault="00066F6E">
      <w:pPr>
        <w:pStyle w:val="BodyText"/>
        <w:spacing w:before="8"/>
        <w:rPr>
          <w:b/>
          <w:sz w:val="27"/>
        </w:rPr>
      </w:pPr>
    </w:p>
    <w:p w14:paraId="1F3B00D0" w14:textId="77777777" w:rsidR="00066F6E" w:rsidRPr="00374D3C" w:rsidRDefault="00B708EF">
      <w:pPr>
        <w:ind w:left="100"/>
        <w:rPr>
          <w:b/>
          <w:sz w:val="24"/>
        </w:rPr>
      </w:pPr>
      <w:r w:rsidRPr="00374D3C">
        <w:rPr>
          <w:b/>
          <w:sz w:val="24"/>
        </w:rPr>
        <w:t>Appendix One – Internal procedures</w:t>
      </w:r>
    </w:p>
    <w:p w14:paraId="359AE8B4" w14:textId="77777777" w:rsidR="00066F6E" w:rsidRPr="00374D3C" w:rsidRDefault="00066F6E">
      <w:pPr>
        <w:pStyle w:val="BodyText"/>
        <w:spacing w:before="12"/>
        <w:rPr>
          <w:b/>
          <w:sz w:val="27"/>
        </w:rPr>
      </w:pPr>
    </w:p>
    <w:p w14:paraId="12DE23A0" w14:textId="77777777" w:rsidR="00066F6E" w:rsidRPr="00374D3C" w:rsidRDefault="00B708EF">
      <w:pPr>
        <w:pStyle w:val="BodyText"/>
        <w:ind w:left="100"/>
      </w:pPr>
      <w:r w:rsidRPr="00374D3C">
        <w:t>This procedure provides staff with a process for dealing with complaints and compliments.</w:t>
      </w:r>
      <w:r w:rsidR="00C8347C" w:rsidRPr="00374D3C">
        <w:t xml:space="preserve"> </w:t>
      </w:r>
    </w:p>
    <w:p w14:paraId="6F09699E" w14:textId="77777777" w:rsidR="00C8347C" w:rsidRPr="00374D3C" w:rsidRDefault="00C8347C">
      <w:pPr>
        <w:pStyle w:val="BodyText"/>
        <w:ind w:left="100"/>
      </w:pPr>
    </w:p>
    <w:p w14:paraId="5725D0F4" w14:textId="77777777" w:rsidR="00C8347C" w:rsidRPr="00374D3C" w:rsidRDefault="00C8347C">
      <w:pPr>
        <w:pStyle w:val="BodyText"/>
        <w:ind w:left="100"/>
        <w:rPr>
          <w:b/>
        </w:rPr>
      </w:pPr>
      <w:r w:rsidRPr="00374D3C">
        <w:rPr>
          <w:b/>
        </w:rPr>
        <w:t xml:space="preserve">When should we not consider a complaint? </w:t>
      </w:r>
    </w:p>
    <w:p w14:paraId="60CDF289" w14:textId="77777777" w:rsidR="00C8347C" w:rsidRPr="00374D3C" w:rsidRDefault="00C8347C">
      <w:pPr>
        <w:pStyle w:val="BodyText"/>
        <w:ind w:left="100"/>
      </w:pPr>
    </w:p>
    <w:p w14:paraId="57DE6010" w14:textId="5508144F" w:rsidR="00C8347C" w:rsidRPr="00374D3C" w:rsidRDefault="00C8347C" w:rsidP="00E72078">
      <w:pPr>
        <w:pStyle w:val="BodyText"/>
        <w:numPr>
          <w:ilvl w:val="0"/>
          <w:numId w:val="4"/>
        </w:numPr>
      </w:pPr>
      <w:r w:rsidRPr="00374D3C">
        <w:t xml:space="preserve">If the </w:t>
      </w:r>
      <w:r w:rsidR="00FA1397" w:rsidRPr="00374D3C">
        <w:t xml:space="preserve">issue </w:t>
      </w:r>
      <w:r w:rsidR="00684B23" w:rsidRPr="00374D3C">
        <w:t xml:space="preserve">giving rise to the complaint occurred over six months ago. Where the problem is a </w:t>
      </w:r>
      <w:r w:rsidR="004907EF" w:rsidRPr="00374D3C">
        <w:t>recurring</w:t>
      </w:r>
      <w:r w:rsidR="00684B23" w:rsidRPr="00374D3C">
        <w:t xml:space="preserve"> issue, we should co</w:t>
      </w:r>
      <w:r w:rsidR="001B7E07" w:rsidRPr="00374D3C">
        <w:t xml:space="preserve">nsider any older report as part of the background to the complaint if this will help to resolve the issue for the tenant. </w:t>
      </w:r>
    </w:p>
    <w:p w14:paraId="09182E0B" w14:textId="77777777" w:rsidR="00C8347C" w:rsidRPr="00374D3C" w:rsidRDefault="00C8347C">
      <w:pPr>
        <w:pStyle w:val="BodyText"/>
        <w:ind w:left="100"/>
      </w:pPr>
    </w:p>
    <w:p w14:paraId="7FAB0281" w14:textId="77777777" w:rsidR="000C3B61" w:rsidRPr="00374D3C" w:rsidRDefault="00C8347C" w:rsidP="00E72078">
      <w:pPr>
        <w:pStyle w:val="BodyText"/>
        <w:numPr>
          <w:ilvl w:val="0"/>
          <w:numId w:val="4"/>
        </w:numPr>
      </w:pPr>
      <w:r w:rsidRPr="00374D3C">
        <w:t>If legal proceedings have commenced</w:t>
      </w:r>
    </w:p>
    <w:p w14:paraId="5E8C1D00" w14:textId="77777777" w:rsidR="000C3B61" w:rsidRPr="00374D3C" w:rsidRDefault="000C3B61">
      <w:pPr>
        <w:pStyle w:val="BodyText"/>
        <w:ind w:left="100"/>
      </w:pPr>
    </w:p>
    <w:p w14:paraId="404178DE" w14:textId="69E6A590" w:rsidR="000C3B61" w:rsidRPr="00374D3C" w:rsidRDefault="000C3B61" w:rsidP="00E72078">
      <w:pPr>
        <w:pStyle w:val="BodyText"/>
        <w:numPr>
          <w:ilvl w:val="0"/>
          <w:numId w:val="4"/>
        </w:numPr>
      </w:pPr>
      <w:r w:rsidRPr="00374D3C">
        <w:t xml:space="preserve">Matters that have already been dealt with under the complaints </w:t>
      </w:r>
      <w:r w:rsidR="009500D8" w:rsidRPr="00374D3C">
        <w:t>policy.</w:t>
      </w:r>
      <w:r w:rsidRPr="00374D3C">
        <w:t xml:space="preserve"> </w:t>
      </w:r>
    </w:p>
    <w:p w14:paraId="1D77B9D5" w14:textId="77777777" w:rsidR="004B2DD8" w:rsidRPr="00374D3C" w:rsidRDefault="004B2DD8" w:rsidP="004B2DD8">
      <w:pPr>
        <w:pStyle w:val="ListParagraph"/>
      </w:pPr>
    </w:p>
    <w:p w14:paraId="506A6A2A" w14:textId="2A547C65" w:rsidR="004B2DD8" w:rsidRPr="00374D3C" w:rsidRDefault="004B2DD8" w:rsidP="00E72078">
      <w:pPr>
        <w:pStyle w:val="BodyText"/>
        <w:numPr>
          <w:ilvl w:val="0"/>
          <w:numId w:val="4"/>
        </w:numPr>
      </w:pPr>
      <w:r w:rsidRPr="00374D3C">
        <w:t>A first request for a service (</w:t>
      </w:r>
      <w:proofErr w:type="gramStart"/>
      <w:r w:rsidRPr="00374D3C">
        <w:t>e.g.</w:t>
      </w:r>
      <w:proofErr w:type="gramEnd"/>
      <w:r w:rsidRPr="00374D3C">
        <w:t xml:space="preserve"> repair) It will only become a complaint if the service requested has not been performed </w:t>
      </w:r>
    </w:p>
    <w:p w14:paraId="39B230CE" w14:textId="77777777" w:rsidR="004B2DD8" w:rsidRPr="00374D3C" w:rsidRDefault="004B2DD8" w:rsidP="004B2DD8">
      <w:pPr>
        <w:pStyle w:val="ListParagraph"/>
      </w:pPr>
    </w:p>
    <w:p w14:paraId="0634FBF2" w14:textId="4F0AEEC7" w:rsidR="004B2DD8" w:rsidRPr="00374D3C" w:rsidRDefault="004B2DD8" w:rsidP="00E72078">
      <w:pPr>
        <w:pStyle w:val="BodyText"/>
        <w:numPr>
          <w:ilvl w:val="0"/>
          <w:numId w:val="4"/>
        </w:numPr>
      </w:pPr>
      <w:r w:rsidRPr="00374D3C">
        <w:t xml:space="preserve">Neighbour disputes or anti-social behaviour unless the complaint refers to the failure to deal with the disagreement </w:t>
      </w:r>
    </w:p>
    <w:p w14:paraId="0B21BF44" w14:textId="77777777" w:rsidR="004B2DD8" w:rsidRPr="00374D3C" w:rsidRDefault="004B2DD8" w:rsidP="004B2DD8">
      <w:pPr>
        <w:pStyle w:val="ListParagraph"/>
      </w:pPr>
    </w:p>
    <w:p w14:paraId="7A398149" w14:textId="71772760" w:rsidR="004B2DD8" w:rsidRPr="00374D3C" w:rsidRDefault="004B2DD8" w:rsidP="00E72078">
      <w:pPr>
        <w:pStyle w:val="BodyText"/>
        <w:numPr>
          <w:ilvl w:val="0"/>
          <w:numId w:val="4"/>
        </w:numPr>
      </w:pPr>
      <w:r w:rsidRPr="00374D3C">
        <w:t>Dispute against the amount of service charges or rents being accurately charged in line with policy</w:t>
      </w:r>
    </w:p>
    <w:p w14:paraId="293067EB" w14:textId="77777777" w:rsidR="004B2DD8" w:rsidRPr="00374D3C" w:rsidRDefault="004B2DD8" w:rsidP="004B2DD8">
      <w:pPr>
        <w:pStyle w:val="ListParagraph"/>
      </w:pPr>
    </w:p>
    <w:p w14:paraId="032E7AFA" w14:textId="1EE2BC2E" w:rsidR="004B2DD8" w:rsidRPr="00374D3C" w:rsidRDefault="004B2DD8" w:rsidP="00E72078">
      <w:pPr>
        <w:pStyle w:val="BodyText"/>
        <w:numPr>
          <w:ilvl w:val="0"/>
          <w:numId w:val="4"/>
        </w:numPr>
      </w:pPr>
      <w:r w:rsidRPr="00374D3C">
        <w:t xml:space="preserve">An appeal against policy decisions </w:t>
      </w:r>
    </w:p>
    <w:p w14:paraId="2AC6BDC2" w14:textId="77777777" w:rsidR="00C8347C" w:rsidRPr="00374D3C" w:rsidRDefault="00C8347C">
      <w:pPr>
        <w:pStyle w:val="BodyText"/>
        <w:ind w:left="100"/>
      </w:pPr>
    </w:p>
    <w:p w14:paraId="256A7E8A" w14:textId="77777777" w:rsidR="00C8347C" w:rsidRPr="00374D3C" w:rsidRDefault="00C8347C">
      <w:pPr>
        <w:pStyle w:val="BodyText"/>
        <w:ind w:left="100"/>
      </w:pPr>
      <w:r w:rsidRPr="00374D3C">
        <w:t xml:space="preserve">If it is decided to not proceed with the complaint due to any of the above reasons, then a detailed letter is to be sent to the tenant advising them of why it is not suitable as a complaint. </w:t>
      </w:r>
    </w:p>
    <w:p w14:paraId="01853D6B" w14:textId="77777777" w:rsidR="00C8347C" w:rsidRPr="00374D3C" w:rsidRDefault="00C8347C">
      <w:pPr>
        <w:pStyle w:val="BodyText"/>
        <w:ind w:left="100"/>
      </w:pPr>
    </w:p>
    <w:p w14:paraId="6F91D7B5" w14:textId="77777777" w:rsidR="00C8347C" w:rsidRPr="00374D3C" w:rsidRDefault="00C8347C">
      <w:pPr>
        <w:pStyle w:val="BodyText"/>
        <w:ind w:left="100"/>
      </w:pPr>
      <w:r w:rsidRPr="00374D3C">
        <w:t xml:space="preserve">If the tenant is not satisfied with this </w:t>
      </w:r>
      <w:r w:rsidR="000C3B61" w:rsidRPr="00374D3C">
        <w:t>decision,</w:t>
      </w:r>
      <w:r w:rsidRPr="00374D3C">
        <w:t xml:space="preserve"> they have the right to take this to the ombudsman who may in turn instruct us to proceed with the complaint. </w:t>
      </w:r>
    </w:p>
    <w:p w14:paraId="1A0C1832" w14:textId="77777777" w:rsidR="00066F6E" w:rsidRPr="00374D3C" w:rsidRDefault="00066F6E">
      <w:pPr>
        <w:pStyle w:val="BodyText"/>
        <w:spacing w:before="8"/>
        <w:rPr>
          <w:sz w:val="27"/>
        </w:rPr>
      </w:pPr>
    </w:p>
    <w:p w14:paraId="5D08E584" w14:textId="77777777" w:rsidR="00066F6E" w:rsidRPr="00374D3C" w:rsidRDefault="00B708EF">
      <w:pPr>
        <w:pStyle w:val="Heading1"/>
        <w:spacing w:before="1"/>
      </w:pPr>
      <w:r w:rsidRPr="00374D3C">
        <w:t>Compliments</w:t>
      </w:r>
    </w:p>
    <w:p w14:paraId="3959F15D" w14:textId="77777777" w:rsidR="00066F6E" w:rsidRPr="00374D3C" w:rsidRDefault="00066F6E">
      <w:pPr>
        <w:pStyle w:val="BodyText"/>
        <w:spacing w:before="10"/>
        <w:rPr>
          <w:b/>
          <w:sz w:val="27"/>
        </w:rPr>
      </w:pPr>
    </w:p>
    <w:p w14:paraId="4A8D52A7" w14:textId="4F79BFDF" w:rsidR="00066F6E" w:rsidRPr="00374D3C" w:rsidRDefault="00B708EF">
      <w:pPr>
        <w:pStyle w:val="ListParagraph"/>
        <w:numPr>
          <w:ilvl w:val="0"/>
          <w:numId w:val="2"/>
        </w:numPr>
        <w:tabs>
          <w:tab w:val="left" w:pos="1027"/>
        </w:tabs>
        <w:spacing w:before="1" w:line="259" w:lineRule="auto"/>
        <w:ind w:right="139"/>
        <w:rPr>
          <w:sz w:val="24"/>
        </w:rPr>
      </w:pPr>
      <w:r w:rsidRPr="00374D3C">
        <w:rPr>
          <w:sz w:val="24"/>
        </w:rPr>
        <w:t>Initial compliment received either via email,</w:t>
      </w:r>
      <w:r w:rsidR="00C8347C" w:rsidRPr="00374D3C">
        <w:rPr>
          <w:sz w:val="24"/>
        </w:rPr>
        <w:t xml:space="preserve"> verbally</w:t>
      </w:r>
      <w:r w:rsidR="004B2DD8" w:rsidRPr="00374D3C">
        <w:rPr>
          <w:sz w:val="24"/>
        </w:rPr>
        <w:t xml:space="preserve">, in </w:t>
      </w:r>
      <w:proofErr w:type="gramStart"/>
      <w:r w:rsidR="004B2DD8" w:rsidRPr="00374D3C">
        <w:rPr>
          <w:sz w:val="24"/>
        </w:rPr>
        <w:t xml:space="preserve">person </w:t>
      </w:r>
      <w:r w:rsidRPr="00374D3C">
        <w:rPr>
          <w:sz w:val="24"/>
        </w:rPr>
        <w:t xml:space="preserve"> or</w:t>
      </w:r>
      <w:proofErr w:type="gramEnd"/>
      <w:r w:rsidRPr="00374D3C">
        <w:rPr>
          <w:sz w:val="24"/>
        </w:rPr>
        <w:t xml:space="preserve"> in writing an acknowledgement is sent out within one working day. Acknowledgement is </w:t>
      </w:r>
      <w:r w:rsidR="00E71947" w:rsidRPr="00374D3C">
        <w:rPr>
          <w:sz w:val="24"/>
        </w:rPr>
        <w:t xml:space="preserve">sent to the </w:t>
      </w:r>
      <w:r w:rsidR="004B2DD8" w:rsidRPr="00374D3C">
        <w:rPr>
          <w:sz w:val="24"/>
        </w:rPr>
        <w:t>complainant,</w:t>
      </w:r>
      <w:r w:rsidR="00E71947" w:rsidRPr="00374D3C">
        <w:rPr>
          <w:sz w:val="24"/>
        </w:rPr>
        <w:t xml:space="preserve"> thanking them for the compliment. </w:t>
      </w:r>
    </w:p>
    <w:p w14:paraId="2AA8B0A7" w14:textId="77777777" w:rsidR="00066F6E" w:rsidRPr="00374D3C" w:rsidRDefault="00B708EF">
      <w:pPr>
        <w:pStyle w:val="ListParagraph"/>
        <w:numPr>
          <w:ilvl w:val="0"/>
          <w:numId w:val="2"/>
        </w:numPr>
        <w:tabs>
          <w:tab w:val="left" w:pos="1027"/>
        </w:tabs>
        <w:spacing w:line="291" w:lineRule="exact"/>
        <w:rPr>
          <w:sz w:val="24"/>
        </w:rPr>
      </w:pPr>
      <w:r w:rsidRPr="00374D3C">
        <w:rPr>
          <w:sz w:val="24"/>
        </w:rPr>
        <w:t>Verbal compliments are also accepted and point 3. to be</w:t>
      </w:r>
      <w:r w:rsidRPr="00374D3C">
        <w:rPr>
          <w:spacing w:val="-12"/>
          <w:sz w:val="24"/>
        </w:rPr>
        <w:t xml:space="preserve"> </w:t>
      </w:r>
      <w:r w:rsidRPr="00374D3C">
        <w:rPr>
          <w:sz w:val="24"/>
        </w:rPr>
        <w:t>followed</w:t>
      </w:r>
    </w:p>
    <w:p w14:paraId="248DC44C" w14:textId="77777777" w:rsidR="00066F6E" w:rsidRPr="00374D3C" w:rsidRDefault="00B708EF">
      <w:pPr>
        <w:pStyle w:val="ListParagraph"/>
        <w:numPr>
          <w:ilvl w:val="0"/>
          <w:numId w:val="2"/>
        </w:numPr>
        <w:tabs>
          <w:tab w:val="left" w:pos="1027"/>
        </w:tabs>
        <w:spacing w:before="23"/>
        <w:rPr>
          <w:sz w:val="24"/>
        </w:rPr>
      </w:pPr>
      <w:r w:rsidRPr="00374D3C">
        <w:rPr>
          <w:sz w:val="24"/>
        </w:rPr>
        <w:t xml:space="preserve">Compliment is logged onto the compliment spreadsheet – by the Housing </w:t>
      </w:r>
      <w:r w:rsidR="00C8347C" w:rsidRPr="00374D3C">
        <w:rPr>
          <w:sz w:val="24"/>
        </w:rPr>
        <w:t xml:space="preserve">Operations Coordinator </w:t>
      </w:r>
    </w:p>
    <w:p w14:paraId="6DB051FA" w14:textId="77777777" w:rsidR="00066F6E" w:rsidRPr="00374D3C" w:rsidRDefault="00B708EF">
      <w:pPr>
        <w:pStyle w:val="ListParagraph"/>
        <w:numPr>
          <w:ilvl w:val="0"/>
          <w:numId w:val="2"/>
        </w:numPr>
        <w:tabs>
          <w:tab w:val="left" w:pos="1027"/>
        </w:tabs>
        <w:spacing w:before="24"/>
        <w:rPr>
          <w:sz w:val="24"/>
        </w:rPr>
      </w:pPr>
      <w:r w:rsidRPr="00374D3C">
        <w:rPr>
          <w:sz w:val="24"/>
        </w:rPr>
        <w:t>Compliment is given to the relevant manager to share with the staff or</w:t>
      </w:r>
      <w:r w:rsidRPr="00374D3C">
        <w:rPr>
          <w:spacing w:val="-16"/>
          <w:sz w:val="24"/>
        </w:rPr>
        <w:t xml:space="preserve"> </w:t>
      </w:r>
      <w:r w:rsidRPr="00374D3C">
        <w:rPr>
          <w:sz w:val="24"/>
        </w:rPr>
        <w:t>department.</w:t>
      </w:r>
    </w:p>
    <w:p w14:paraId="2045D0C5" w14:textId="77777777" w:rsidR="00066F6E" w:rsidRPr="00374D3C" w:rsidRDefault="00066F6E">
      <w:pPr>
        <w:pStyle w:val="BodyText"/>
        <w:spacing w:before="9"/>
        <w:rPr>
          <w:sz w:val="27"/>
        </w:rPr>
      </w:pPr>
    </w:p>
    <w:p w14:paraId="3166CD3D" w14:textId="32F265B0" w:rsidR="00066F6E" w:rsidRPr="00374D3C" w:rsidRDefault="00B708EF">
      <w:pPr>
        <w:pStyle w:val="Heading1"/>
      </w:pPr>
      <w:r w:rsidRPr="00374D3C">
        <w:t>Complaints</w:t>
      </w:r>
      <w:r w:rsidR="002A5113">
        <w:t xml:space="preserve"> Summary</w:t>
      </w:r>
    </w:p>
    <w:p w14:paraId="4FDC756D" w14:textId="77777777" w:rsidR="00066F6E" w:rsidRPr="00374D3C" w:rsidRDefault="00066F6E">
      <w:pPr>
        <w:pStyle w:val="BodyText"/>
        <w:spacing w:before="11"/>
        <w:rPr>
          <w:b/>
          <w:sz w:val="27"/>
        </w:rPr>
      </w:pPr>
    </w:p>
    <w:p w14:paraId="5791AF63" w14:textId="1AF5F19D" w:rsidR="00066F6E" w:rsidRPr="00374D3C" w:rsidRDefault="00DA6A4E">
      <w:pPr>
        <w:pStyle w:val="ListParagraph"/>
        <w:numPr>
          <w:ilvl w:val="0"/>
          <w:numId w:val="1"/>
        </w:numPr>
        <w:tabs>
          <w:tab w:val="left" w:pos="821"/>
        </w:tabs>
        <w:spacing w:line="256" w:lineRule="auto"/>
        <w:ind w:right="143"/>
        <w:rPr>
          <w:sz w:val="24"/>
        </w:rPr>
      </w:pPr>
      <w:r w:rsidRPr="00374D3C">
        <w:rPr>
          <w:sz w:val="24"/>
        </w:rPr>
        <w:t>When the i</w:t>
      </w:r>
      <w:r w:rsidR="00B708EF" w:rsidRPr="00374D3C">
        <w:rPr>
          <w:sz w:val="24"/>
        </w:rPr>
        <w:t>nitial complaint received either via email</w:t>
      </w:r>
      <w:r w:rsidR="00C8347C" w:rsidRPr="00374D3C">
        <w:rPr>
          <w:sz w:val="24"/>
        </w:rPr>
        <w:t>, verbally</w:t>
      </w:r>
      <w:r w:rsidR="004B2DD8" w:rsidRPr="00374D3C">
        <w:rPr>
          <w:sz w:val="24"/>
        </w:rPr>
        <w:t xml:space="preserve">, in </w:t>
      </w:r>
      <w:r w:rsidR="00F710E1" w:rsidRPr="00374D3C">
        <w:rPr>
          <w:sz w:val="24"/>
        </w:rPr>
        <w:t>person</w:t>
      </w:r>
      <w:r w:rsidR="00C8347C" w:rsidRPr="00374D3C">
        <w:rPr>
          <w:sz w:val="24"/>
        </w:rPr>
        <w:t xml:space="preserve"> </w:t>
      </w:r>
      <w:r w:rsidR="00B708EF" w:rsidRPr="00374D3C">
        <w:rPr>
          <w:sz w:val="24"/>
        </w:rPr>
        <w:t>or in writing</w:t>
      </w:r>
      <w:r w:rsidRPr="00374D3C">
        <w:rPr>
          <w:sz w:val="24"/>
        </w:rPr>
        <w:t>,</w:t>
      </w:r>
      <w:r w:rsidR="00B708EF" w:rsidRPr="00374D3C">
        <w:rPr>
          <w:sz w:val="24"/>
        </w:rPr>
        <w:t xml:space="preserve"> an acknowledgement is sent out within one working day. Acknowledgement is completed by the </w:t>
      </w:r>
      <w:r w:rsidR="00C8347C" w:rsidRPr="00374D3C">
        <w:rPr>
          <w:sz w:val="24"/>
        </w:rPr>
        <w:t>staff member receiving the complaint</w:t>
      </w:r>
      <w:r w:rsidR="00B708EF" w:rsidRPr="00374D3C">
        <w:rPr>
          <w:sz w:val="24"/>
        </w:rPr>
        <w:t>.</w:t>
      </w:r>
    </w:p>
    <w:p w14:paraId="0B024C2C" w14:textId="77777777" w:rsidR="00066F6E" w:rsidRPr="00374D3C" w:rsidRDefault="00B708EF">
      <w:pPr>
        <w:pStyle w:val="ListParagraph"/>
        <w:numPr>
          <w:ilvl w:val="0"/>
          <w:numId w:val="1"/>
        </w:numPr>
        <w:tabs>
          <w:tab w:val="left" w:pos="821"/>
        </w:tabs>
        <w:spacing w:before="24"/>
        <w:rPr>
          <w:sz w:val="24"/>
        </w:rPr>
      </w:pPr>
      <w:r w:rsidRPr="00374D3C">
        <w:rPr>
          <w:sz w:val="24"/>
        </w:rPr>
        <w:t xml:space="preserve">Complaint is logged onto the complaint spreadsheet – by the Housing </w:t>
      </w:r>
      <w:r w:rsidR="00C8347C" w:rsidRPr="00374D3C">
        <w:rPr>
          <w:sz w:val="24"/>
        </w:rPr>
        <w:t xml:space="preserve">Operations Coordinator </w:t>
      </w:r>
    </w:p>
    <w:p w14:paraId="7230FA57" w14:textId="0B0FF086" w:rsidR="00066F6E" w:rsidRPr="00374D3C" w:rsidRDefault="00B708EF">
      <w:pPr>
        <w:pStyle w:val="ListParagraph"/>
        <w:numPr>
          <w:ilvl w:val="0"/>
          <w:numId w:val="1"/>
        </w:numPr>
        <w:tabs>
          <w:tab w:val="left" w:pos="821"/>
        </w:tabs>
        <w:spacing w:before="23"/>
        <w:rPr>
          <w:sz w:val="24"/>
        </w:rPr>
      </w:pPr>
      <w:r w:rsidRPr="00374D3C">
        <w:rPr>
          <w:sz w:val="24"/>
        </w:rPr>
        <w:t xml:space="preserve">Complaint is given to the relevant </w:t>
      </w:r>
      <w:r w:rsidR="00E71947" w:rsidRPr="00374D3C">
        <w:rPr>
          <w:sz w:val="24"/>
        </w:rPr>
        <w:t xml:space="preserve">Head of Department </w:t>
      </w:r>
      <w:r w:rsidR="003002E3" w:rsidRPr="00374D3C">
        <w:rPr>
          <w:sz w:val="24"/>
        </w:rPr>
        <w:t xml:space="preserve">to respond </w:t>
      </w:r>
      <w:r w:rsidRPr="00374D3C">
        <w:rPr>
          <w:sz w:val="24"/>
        </w:rPr>
        <w:t>following Stage one process</w:t>
      </w:r>
      <w:r w:rsidRPr="00374D3C">
        <w:rPr>
          <w:spacing w:val="-8"/>
          <w:sz w:val="24"/>
        </w:rPr>
        <w:t xml:space="preserve"> </w:t>
      </w:r>
      <w:r w:rsidRPr="00374D3C">
        <w:rPr>
          <w:sz w:val="24"/>
        </w:rPr>
        <w:t>(below)</w:t>
      </w:r>
    </w:p>
    <w:p w14:paraId="5C00CAF3" w14:textId="77777777" w:rsidR="00066F6E" w:rsidRPr="00374D3C" w:rsidRDefault="00B708EF">
      <w:pPr>
        <w:pStyle w:val="ListParagraph"/>
        <w:numPr>
          <w:ilvl w:val="0"/>
          <w:numId w:val="1"/>
        </w:numPr>
        <w:tabs>
          <w:tab w:val="left" w:pos="821"/>
        </w:tabs>
        <w:spacing w:before="22" w:line="259" w:lineRule="auto"/>
        <w:ind w:right="133"/>
        <w:rPr>
          <w:sz w:val="24"/>
        </w:rPr>
      </w:pPr>
      <w:r w:rsidRPr="00374D3C">
        <w:rPr>
          <w:sz w:val="24"/>
        </w:rPr>
        <w:t>Spreadsheet is updated with stage one response and date of appeal timescale deadlines –</w:t>
      </w:r>
      <w:r w:rsidR="00C8347C" w:rsidRPr="00374D3C">
        <w:rPr>
          <w:sz w:val="24"/>
        </w:rPr>
        <w:t xml:space="preserve"> Housing Operations Coordinator </w:t>
      </w:r>
    </w:p>
    <w:p w14:paraId="2576A31F" w14:textId="0B34294F" w:rsidR="00066F6E" w:rsidRPr="00374D3C" w:rsidRDefault="00B708EF">
      <w:pPr>
        <w:pStyle w:val="ListParagraph"/>
        <w:numPr>
          <w:ilvl w:val="0"/>
          <w:numId w:val="1"/>
        </w:numPr>
        <w:tabs>
          <w:tab w:val="left" w:pos="821"/>
        </w:tabs>
        <w:spacing w:before="1"/>
        <w:rPr>
          <w:sz w:val="24"/>
        </w:rPr>
      </w:pPr>
      <w:r w:rsidRPr="00374D3C">
        <w:rPr>
          <w:sz w:val="24"/>
        </w:rPr>
        <w:t xml:space="preserve">If at this stage the complaint response is </w:t>
      </w:r>
      <w:r w:rsidR="0098319B" w:rsidRPr="00374D3C">
        <w:rPr>
          <w:sz w:val="24"/>
        </w:rPr>
        <w:t>accepted,</w:t>
      </w:r>
      <w:r w:rsidRPr="00374D3C">
        <w:rPr>
          <w:sz w:val="24"/>
        </w:rPr>
        <w:t xml:space="preserve"> then the complaint is</w:t>
      </w:r>
      <w:r w:rsidRPr="00374D3C">
        <w:rPr>
          <w:spacing w:val="-11"/>
          <w:sz w:val="24"/>
        </w:rPr>
        <w:t xml:space="preserve"> </w:t>
      </w:r>
      <w:r w:rsidRPr="00374D3C">
        <w:rPr>
          <w:sz w:val="24"/>
        </w:rPr>
        <w:t>closed.</w:t>
      </w:r>
    </w:p>
    <w:p w14:paraId="535CA3BE" w14:textId="1A5F92A8" w:rsidR="00066F6E" w:rsidRPr="00374D3C" w:rsidRDefault="00DD0350">
      <w:pPr>
        <w:pStyle w:val="ListParagraph"/>
        <w:numPr>
          <w:ilvl w:val="0"/>
          <w:numId w:val="1"/>
        </w:numPr>
        <w:tabs>
          <w:tab w:val="left" w:pos="821"/>
        </w:tabs>
        <w:spacing w:before="23"/>
        <w:rPr>
          <w:sz w:val="24"/>
        </w:rPr>
      </w:pPr>
      <w:r>
        <w:rPr>
          <w:sz w:val="24"/>
        </w:rPr>
        <w:lastRenderedPageBreak/>
        <w:t xml:space="preserve">The complainant is </w:t>
      </w:r>
      <w:r w:rsidR="00124ADD">
        <w:rPr>
          <w:sz w:val="24"/>
        </w:rPr>
        <w:t xml:space="preserve">advised in the letter of how to appeal the decision and the timescale. </w:t>
      </w:r>
      <w:r w:rsidR="00B708EF" w:rsidRPr="00374D3C">
        <w:rPr>
          <w:sz w:val="24"/>
        </w:rPr>
        <w:t xml:space="preserve">If the </w:t>
      </w:r>
      <w:r w:rsidR="00124ADD">
        <w:rPr>
          <w:sz w:val="24"/>
        </w:rPr>
        <w:t>complainant</w:t>
      </w:r>
      <w:r w:rsidR="00B708EF" w:rsidRPr="00374D3C">
        <w:rPr>
          <w:sz w:val="24"/>
        </w:rPr>
        <w:t xml:space="preserve"> </w:t>
      </w:r>
      <w:r w:rsidR="00124ADD">
        <w:rPr>
          <w:sz w:val="24"/>
        </w:rPr>
        <w:t>does</w:t>
      </w:r>
      <w:r w:rsidR="00B708EF" w:rsidRPr="00374D3C">
        <w:rPr>
          <w:sz w:val="24"/>
        </w:rPr>
        <w:t xml:space="preserve"> </w:t>
      </w:r>
      <w:r w:rsidR="0098319B" w:rsidRPr="00374D3C">
        <w:rPr>
          <w:sz w:val="24"/>
        </w:rPr>
        <w:t>appeal,</w:t>
      </w:r>
      <w:r w:rsidR="00B708EF" w:rsidRPr="00374D3C">
        <w:rPr>
          <w:sz w:val="24"/>
        </w:rPr>
        <w:t xml:space="preserve"> </w:t>
      </w:r>
      <w:r w:rsidR="00D8132D">
        <w:rPr>
          <w:sz w:val="24"/>
        </w:rPr>
        <w:t xml:space="preserve">the matter is progressed to stage two and the details of the appeal </w:t>
      </w:r>
      <w:r w:rsidR="005D6D9A">
        <w:rPr>
          <w:sz w:val="24"/>
        </w:rPr>
        <w:t xml:space="preserve">and all previous correspondence </w:t>
      </w:r>
      <w:r w:rsidR="002A5113">
        <w:rPr>
          <w:sz w:val="24"/>
        </w:rPr>
        <w:t xml:space="preserve">are </w:t>
      </w:r>
      <w:r w:rsidR="005D6D9A">
        <w:rPr>
          <w:sz w:val="24"/>
        </w:rPr>
        <w:t>passed to the Director of Housing</w:t>
      </w:r>
      <w:r w:rsidR="00B708EF" w:rsidRPr="00374D3C">
        <w:rPr>
          <w:sz w:val="24"/>
        </w:rPr>
        <w:t>.</w:t>
      </w:r>
    </w:p>
    <w:p w14:paraId="240294CE" w14:textId="109373AC" w:rsidR="00066F6E" w:rsidRPr="00374D3C" w:rsidRDefault="00686BCD">
      <w:pPr>
        <w:pStyle w:val="ListParagraph"/>
        <w:numPr>
          <w:ilvl w:val="0"/>
          <w:numId w:val="1"/>
        </w:numPr>
        <w:tabs>
          <w:tab w:val="left" w:pos="821"/>
        </w:tabs>
        <w:spacing w:before="22" w:line="259" w:lineRule="auto"/>
        <w:ind w:right="147"/>
        <w:rPr>
          <w:sz w:val="24"/>
        </w:rPr>
      </w:pPr>
      <w:r>
        <w:rPr>
          <w:sz w:val="24"/>
        </w:rPr>
        <w:t xml:space="preserve">The Director of Housing will respond </w:t>
      </w:r>
      <w:r w:rsidR="00513478">
        <w:rPr>
          <w:sz w:val="24"/>
        </w:rPr>
        <w:t xml:space="preserve">in writing </w:t>
      </w:r>
      <w:r>
        <w:rPr>
          <w:sz w:val="24"/>
        </w:rPr>
        <w:t xml:space="preserve">to the complainant either upholding the appeal or </w:t>
      </w:r>
      <w:r w:rsidR="00513478">
        <w:rPr>
          <w:sz w:val="24"/>
        </w:rPr>
        <w:t>the original decision.</w:t>
      </w:r>
      <w:r w:rsidR="00513478" w:rsidRPr="00513478">
        <w:rPr>
          <w:sz w:val="24"/>
        </w:rPr>
        <w:t xml:space="preserve"> </w:t>
      </w:r>
      <w:r w:rsidR="00513478" w:rsidRPr="00374D3C">
        <w:rPr>
          <w:sz w:val="24"/>
        </w:rPr>
        <w:t>The</w:t>
      </w:r>
      <w:r w:rsidR="00513478" w:rsidRPr="00374D3C">
        <w:rPr>
          <w:spacing w:val="-14"/>
          <w:sz w:val="24"/>
        </w:rPr>
        <w:t xml:space="preserve"> </w:t>
      </w:r>
      <w:r w:rsidR="00513478" w:rsidRPr="00374D3C">
        <w:rPr>
          <w:sz w:val="24"/>
        </w:rPr>
        <w:t>complainant will be advised the</w:t>
      </w:r>
      <w:r w:rsidR="00513478" w:rsidRPr="00374D3C">
        <w:rPr>
          <w:spacing w:val="-14"/>
          <w:sz w:val="24"/>
        </w:rPr>
        <w:t xml:space="preserve"> </w:t>
      </w:r>
      <w:r w:rsidR="00513478" w:rsidRPr="00374D3C">
        <w:rPr>
          <w:sz w:val="24"/>
        </w:rPr>
        <w:t>next</w:t>
      </w:r>
      <w:r w:rsidR="00513478" w:rsidRPr="00374D3C">
        <w:rPr>
          <w:spacing w:val="-13"/>
          <w:sz w:val="24"/>
        </w:rPr>
        <w:t xml:space="preserve"> </w:t>
      </w:r>
      <w:r w:rsidR="00513478" w:rsidRPr="00374D3C">
        <w:rPr>
          <w:sz w:val="24"/>
        </w:rPr>
        <w:t xml:space="preserve">route of escalation is </w:t>
      </w:r>
      <w:r w:rsidR="00E30048">
        <w:rPr>
          <w:sz w:val="24"/>
        </w:rPr>
        <w:t xml:space="preserve">to </w:t>
      </w:r>
      <w:r w:rsidR="00513478" w:rsidRPr="00374D3C">
        <w:rPr>
          <w:sz w:val="24"/>
        </w:rPr>
        <w:t>the Housing Ombudsman.</w:t>
      </w:r>
    </w:p>
    <w:p w14:paraId="12136214" w14:textId="5B11B9C5" w:rsidR="00066F6E" w:rsidRPr="00374D3C" w:rsidRDefault="00B708EF">
      <w:pPr>
        <w:pStyle w:val="ListParagraph"/>
        <w:numPr>
          <w:ilvl w:val="0"/>
          <w:numId w:val="1"/>
        </w:numPr>
        <w:tabs>
          <w:tab w:val="left" w:pos="821"/>
        </w:tabs>
        <w:spacing w:before="1" w:line="259" w:lineRule="auto"/>
        <w:ind w:right="134"/>
        <w:rPr>
          <w:sz w:val="24"/>
        </w:rPr>
      </w:pPr>
      <w:r w:rsidRPr="00374D3C">
        <w:rPr>
          <w:sz w:val="24"/>
        </w:rPr>
        <w:t>If</w:t>
      </w:r>
      <w:r w:rsidRPr="00374D3C">
        <w:rPr>
          <w:spacing w:val="-13"/>
          <w:sz w:val="24"/>
        </w:rPr>
        <w:t xml:space="preserve"> </w:t>
      </w:r>
      <w:r w:rsidRPr="00374D3C">
        <w:rPr>
          <w:sz w:val="24"/>
        </w:rPr>
        <w:t>at</w:t>
      </w:r>
      <w:r w:rsidRPr="00374D3C">
        <w:rPr>
          <w:spacing w:val="-12"/>
          <w:sz w:val="24"/>
        </w:rPr>
        <w:t xml:space="preserve"> </w:t>
      </w:r>
      <w:r w:rsidRPr="00374D3C">
        <w:rPr>
          <w:sz w:val="24"/>
        </w:rPr>
        <w:t>stage</w:t>
      </w:r>
      <w:r w:rsidR="006A4CE2" w:rsidRPr="00374D3C">
        <w:rPr>
          <w:spacing w:val="-13"/>
          <w:sz w:val="24"/>
        </w:rPr>
        <w:t xml:space="preserve"> </w:t>
      </w:r>
      <w:r w:rsidR="00513478">
        <w:rPr>
          <w:spacing w:val="-13"/>
          <w:sz w:val="24"/>
        </w:rPr>
        <w:t>two</w:t>
      </w:r>
      <w:r w:rsidR="003002E3" w:rsidRPr="00374D3C">
        <w:rPr>
          <w:sz w:val="24"/>
        </w:rPr>
        <w:t xml:space="preserve"> the response</w:t>
      </w:r>
      <w:r w:rsidRPr="00374D3C">
        <w:rPr>
          <w:spacing w:val="-16"/>
          <w:sz w:val="24"/>
        </w:rPr>
        <w:t xml:space="preserve"> </w:t>
      </w:r>
      <w:r w:rsidRPr="00374D3C">
        <w:rPr>
          <w:sz w:val="24"/>
        </w:rPr>
        <w:t>is</w:t>
      </w:r>
      <w:r w:rsidRPr="00374D3C">
        <w:rPr>
          <w:spacing w:val="-14"/>
          <w:sz w:val="24"/>
        </w:rPr>
        <w:t xml:space="preserve"> </w:t>
      </w:r>
      <w:r w:rsidR="00513478">
        <w:rPr>
          <w:spacing w:val="-14"/>
          <w:sz w:val="24"/>
        </w:rPr>
        <w:t xml:space="preserve">not </w:t>
      </w:r>
      <w:r w:rsidR="006A4CE2" w:rsidRPr="00374D3C">
        <w:rPr>
          <w:sz w:val="24"/>
        </w:rPr>
        <w:t>appealed,</w:t>
      </w:r>
      <w:r w:rsidRPr="00374D3C">
        <w:rPr>
          <w:spacing w:val="-14"/>
          <w:sz w:val="24"/>
        </w:rPr>
        <w:t xml:space="preserve"> </w:t>
      </w:r>
      <w:r w:rsidRPr="00374D3C">
        <w:rPr>
          <w:sz w:val="24"/>
        </w:rPr>
        <w:t>then</w:t>
      </w:r>
      <w:r w:rsidRPr="00374D3C">
        <w:rPr>
          <w:spacing w:val="-15"/>
          <w:sz w:val="24"/>
        </w:rPr>
        <w:t xml:space="preserve"> </w:t>
      </w:r>
      <w:r w:rsidRPr="00374D3C">
        <w:rPr>
          <w:sz w:val="24"/>
        </w:rPr>
        <w:t>the</w:t>
      </w:r>
      <w:r w:rsidRPr="00374D3C">
        <w:rPr>
          <w:spacing w:val="-14"/>
          <w:sz w:val="24"/>
        </w:rPr>
        <w:t xml:space="preserve"> </w:t>
      </w:r>
      <w:r w:rsidRPr="00374D3C">
        <w:rPr>
          <w:sz w:val="24"/>
        </w:rPr>
        <w:t>complaint</w:t>
      </w:r>
      <w:r w:rsidRPr="00374D3C">
        <w:rPr>
          <w:spacing w:val="-13"/>
          <w:sz w:val="24"/>
        </w:rPr>
        <w:t xml:space="preserve"> </w:t>
      </w:r>
      <w:r w:rsidRPr="00374D3C">
        <w:rPr>
          <w:sz w:val="24"/>
        </w:rPr>
        <w:t>is</w:t>
      </w:r>
      <w:r w:rsidRPr="00374D3C">
        <w:rPr>
          <w:spacing w:val="-16"/>
          <w:sz w:val="24"/>
        </w:rPr>
        <w:t xml:space="preserve"> </w:t>
      </w:r>
      <w:r w:rsidRPr="00374D3C">
        <w:rPr>
          <w:sz w:val="24"/>
        </w:rPr>
        <w:t>formally</w:t>
      </w:r>
      <w:r w:rsidRPr="00374D3C">
        <w:rPr>
          <w:spacing w:val="-14"/>
          <w:sz w:val="24"/>
        </w:rPr>
        <w:t xml:space="preserve"> </w:t>
      </w:r>
      <w:r w:rsidRPr="00374D3C">
        <w:rPr>
          <w:sz w:val="24"/>
        </w:rPr>
        <w:t>closed.</w:t>
      </w:r>
      <w:r w:rsidRPr="00374D3C">
        <w:rPr>
          <w:spacing w:val="-17"/>
          <w:sz w:val="24"/>
        </w:rPr>
        <w:t xml:space="preserve"> </w:t>
      </w:r>
    </w:p>
    <w:p w14:paraId="649B5285" w14:textId="3B5AB078" w:rsidR="00066F6E" w:rsidRPr="00374D3C" w:rsidRDefault="00B708EF">
      <w:pPr>
        <w:pStyle w:val="ListParagraph"/>
        <w:numPr>
          <w:ilvl w:val="0"/>
          <w:numId w:val="1"/>
        </w:numPr>
        <w:tabs>
          <w:tab w:val="left" w:pos="821"/>
        </w:tabs>
        <w:spacing w:line="256" w:lineRule="auto"/>
        <w:ind w:right="135"/>
        <w:rPr>
          <w:sz w:val="24"/>
        </w:rPr>
      </w:pPr>
      <w:r w:rsidRPr="00374D3C">
        <w:rPr>
          <w:sz w:val="24"/>
        </w:rPr>
        <w:t>Key</w:t>
      </w:r>
      <w:r w:rsidRPr="00374D3C">
        <w:rPr>
          <w:spacing w:val="-13"/>
          <w:sz w:val="24"/>
        </w:rPr>
        <w:t xml:space="preserve"> </w:t>
      </w:r>
      <w:r w:rsidRPr="00374D3C">
        <w:rPr>
          <w:sz w:val="24"/>
        </w:rPr>
        <w:t>performance</w:t>
      </w:r>
      <w:r w:rsidRPr="00374D3C">
        <w:rPr>
          <w:spacing w:val="-11"/>
          <w:sz w:val="24"/>
        </w:rPr>
        <w:t xml:space="preserve"> </w:t>
      </w:r>
      <w:r w:rsidRPr="00374D3C">
        <w:rPr>
          <w:sz w:val="24"/>
        </w:rPr>
        <w:t>Indicators</w:t>
      </w:r>
      <w:r w:rsidRPr="00374D3C">
        <w:rPr>
          <w:spacing w:val="-11"/>
          <w:sz w:val="24"/>
        </w:rPr>
        <w:t xml:space="preserve"> </w:t>
      </w:r>
      <w:r w:rsidRPr="00374D3C">
        <w:rPr>
          <w:sz w:val="24"/>
        </w:rPr>
        <w:t>are</w:t>
      </w:r>
      <w:r w:rsidRPr="00374D3C">
        <w:rPr>
          <w:spacing w:val="-14"/>
          <w:sz w:val="24"/>
        </w:rPr>
        <w:t xml:space="preserve"> </w:t>
      </w:r>
      <w:r w:rsidRPr="00374D3C">
        <w:rPr>
          <w:sz w:val="24"/>
        </w:rPr>
        <w:t>to</w:t>
      </w:r>
      <w:r w:rsidRPr="00374D3C">
        <w:rPr>
          <w:spacing w:val="-12"/>
          <w:sz w:val="24"/>
        </w:rPr>
        <w:t xml:space="preserve"> </w:t>
      </w:r>
      <w:r w:rsidRPr="00374D3C">
        <w:rPr>
          <w:sz w:val="24"/>
        </w:rPr>
        <w:t>be</w:t>
      </w:r>
      <w:r w:rsidRPr="00374D3C">
        <w:rPr>
          <w:spacing w:val="-12"/>
          <w:sz w:val="24"/>
        </w:rPr>
        <w:t xml:space="preserve"> </w:t>
      </w:r>
      <w:r w:rsidRPr="00374D3C">
        <w:rPr>
          <w:sz w:val="24"/>
        </w:rPr>
        <w:t>completed</w:t>
      </w:r>
      <w:r w:rsidRPr="00374D3C">
        <w:rPr>
          <w:spacing w:val="-15"/>
          <w:sz w:val="24"/>
        </w:rPr>
        <w:t xml:space="preserve"> </w:t>
      </w:r>
      <w:r w:rsidRPr="00374D3C">
        <w:rPr>
          <w:sz w:val="24"/>
        </w:rPr>
        <w:t>each</w:t>
      </w:r>
      <w:r w:rsidRPr="00374D3C">
        <w:rPr>
          <w:spacing w:val="-11"/>
          <w:sz w:val="24"/>
        </w:rPr>
        <w:t xml:space="preserve"> </w:t>
      </w:r>
      <w:r w:rsidRPr="00374D3C">
        <w:rPr>
          <w:sz w:val="24"/>
        </w:rPr>
        <w:t>month</w:t>
      </w:r>
      <w:r w:rsidRPr="00374D3C">
        <w:rPr>
          <w:spacing w:val="-12"/>
          <w:sz w:val="24"/>
        </w:rPr>
        <w:t xml:space="preserve"> </w:t>
      </w:r>
      <w:r w:rsidRPr="00374D3C">
        <w:rPr>
          <w:sz w:val="24"/>
        </w:rPr>
        <w:t>with</w:t>
      </w:r>
      <w:r w:rsidRPr="00374D3C">
        <w:rPr>
          <w:spacing w:val="-14"/>
          <w:sz w:val="24"/>
        </w:rPr>
        <w:t xml:space="preserve"> </w:t>
      </w:r>
      <w:r w:rsidRPr="00374D3C">
        <w:rPr>
          <w:sz w:val="24"/>
        </w:rPr>
        <w:t>the</w:t>
      </w:r>
      <w:r w:rsidRPr="00374D3C">
        <w:rPr>
          <w:spacing w:val="-14"/>
          <w:sz w:val="24"/>
        </w:rPr>
        <w:t xml:space="preserve"> </w:t>
      </w:r>
      <w:r w:rsidRPr="00374D3C">
        <w:rPr>
          <w:sz w:val="24"/>
        </w:rPr>
        <w:t>relevant</w:t>
      </w:r>
      <w:r w:rsidRPr="00374D3C">
        <w:rPr>
          <w:spacing w:val="-12"/>
          <w:sz w:val="24"/>
        </w:rPr>
        <w:t xml:space="preserve"> </w:t>
      </w:r>
      <w:r w:rsidRPr="00374D3C">
        <w:rPr>
          <w:sz w:val="24"/>
        </w:rPr>
        <w:t>statistical</w:t>
      </w:r>
      <w:r w:rsidRPr="00374D3C">
        <w:rPr>
          <w:spacing w:val="-12"/>
          <w:sz w:val="24"/>
        </w:rPr>
        <w:t xml:space="preserve"> </w:t>
      </w:r>
      <w:r w:rsidRPr="00374D3C">
        <w:rPr>
          <w:sz w:val="24"/>
        </w:rPr>
        <w:t>information relating to all complaints, this is the responsibility of the Housing Services</w:t>
      </w:r>
      <w:r w:rsidRPr="00374D3C">
        <w:rPr>
          <w:spacing w:val="-19"/>
          <w:sz w:val="24"/>
        </w:rPr>
        <w:t xml:space="preserve"> </w:t>
      </w:r>
      <w:r w:rsidRPr="00374D3C">
        <w:rPr>
          <w:sz w:val="24"/>
        </w:rPr>
        <w:t>Team.</w:t>
      </w:r>
    </w:p>
    <w:p w14:paraId="35B99AFF" w14:textId="77777777" w:rsidR="00066F6E" w:rsidRPr="00374D3C" w:rsidRDefault="00066F6E">
      <w:pPr>
        <w:pStyle w:val="BodyText"/>
      </w:pPr>
    </w:p>
    <w:p w14:paraId="2C7C0AF2" w14:textId="77777777" w:rsidR="00066F6E" w:rsidRPr="00374D3C" w:rsidRDefault="00066F6E">
      <w:pPr>
        <w:pStyle w:val="BodyText"/>
        <w:rPr>
          <w:sz w:val="28"/>
        </w:rPr>
      </w:pPr>
    </w:p>
    <w:p w14:paraId="2DBCA561" w14:textId="77777777" w:rsidR="00066F6E" w:rsidRPr="00374D3C" w:rsidRDefault="00B708EF">
      <w:pPr>
        <w:pStyle w:val="Heading1"/>
      </w:pPr>
      <w:r w:rsidRPr="00374D3C">
        <w:t>Informal complaint</w:t>
      </w:r>
    </w:p>
    <w:p w14:paraId="39214E4F" w14:textId="129A919D" w:rsidR="00066F6E" w:rsidRPr="00374D3C" w:rsidRDefault="00B708EF">
      <w:pPr>
        <w:pStyle w:val="BodyText"/>
        <w:spacing w:before="185" w:line="259" w:lineRule="auto"/>
        <w:ind w:left="100" w:right="132"/>
        <w:jc w:val="both"/>
      </w:pPr>
      <w:r w:rsidRPr="00374D3C">
        <w:t>This</w:t>
      </w:r>
      <w:r w:rsidRPr="00374D3C">
        <w:rPr>
          <w:spacing w:val="-7"/>
        </w:rPr>
        <w:t xml:space="preserve"> </w:t>
      </w:r>
      <w:r w:rsidRPr="00374D3C">
        <w:t>is</w:t>
      </w:r>
      <w:r w:rsidRPr="00374D3C">
        <w:rPr>
          <w:spacing w:val="-6"/>
        </w:rPr>
        <w:t xml:space="preserve"> </w:t>
      </w:r>
      <w:r w:rsidRPr="00374D3C">
        <w:t>the</w:t>
      </w:r>
      <w:r w:rsidRPr="00374D3C">
        <w:rPr>
          <w:spacing w:val="-6"/>
        </w:rPr>
        <w:t xml:space="preserve"> </w:t>
      </w:r>
      <w:r w:rsidRPr="00374D3C">
        <w:t>stage</w:t>
      </w:r>
      <w:r w:rsidRPr="00374D3C">
        <w:rPr>
          <w:spacing w:val="-7"/>
        </w:rPr>
        <w:t xml:space="preserve"> </w:t>
      </w:r>
      <w:r w:rsidRPr="00374D3C">
        <w:t>when</w:t>
      </w:r>
      <w:r w:rsidRPr="00374D3C">
        <w:rPr>
          <w:spacing w:val="-5"/>
        </w:rPr>
        <w:t xml:space="preserve"> </w:t>
      </w:r>
      <w:r w:rsidRPr="00374D3C">
        <w:t>we</w:t>
      </w:r>
      <w:r w:rsidRPr="00374D3C">
        <w:rPr>
          <w:spacing w:val="-6"/>
        </w:rPr>
        <w:t xml:space="preserve"> </w:t>
      </w:r>
      <w:r w:rsidRPr="00374D3C">
        <w:t>hope</w:t>
      </w:r>
      <w:r w:rsidRPr="00374D3C">
        <w:rPr>
          <w:spacing w:val="-7"/>
        </w:rPr>
        <w:t xml:space="preserve"> </w:t>
      </w:r>
      <w:r w:rsidRPr="00374D3C">
        <w:t>to</w:t>
      </w:r>
      <w:r w:rsidRPr="00374D3C">
        <w:rPr>
          <w:spacing w:val="-6"/>
        </w:rPr>
        <w:t xml:space="preserve"> </w:t>
      </w:r>
      <w:r w:rsidRPr="00374D3C">
        <w:t>resolve</w:t>
      </w:r>
      <w:r w:rsidRPr="00374D3C">
        <w:rPr>
          <w:spacing w:val="-8"/>
        </w:rPr>
        <w:t xml:space="preserve"> </w:t>
      </w:r>
      <w:r w:rsidR="006A4CE2" w:rsidRPr="00374D3C">
        <w:t>most</w:t>
      </w:r>
      <w:r w:rsidRPr="00374D3C">
        <w:rPr>
          <w:spacing w:val="-2"/>
        </w:rPr>
        <w:t xml:space="preserve"> </w:t>
      </w:r>
      <w:r w:rsidRPr="00374D3C">
        <w:t>complaints.</w:t>
      </w:r>
      <w:r w:rsidRPr="00374D3C">
        <w:rPr>
          <w:spacing w:val="-7"/>
        </w:rPr>
        <w:t xml:space="preserve"> </w:t>
      </w:r>
      <w:r w:rsidRPr="00374D3C">
        <w:t>Anyone</w:t>
      </w:r>
      <w:r w:rsidRPr="00374D3C">
        <w:rPr>
          <w:spacing w:val="-6"/>
        </w:rPr>
        <w:t xml:space="preserve"> </w:t>
      </w:r>
      <w:r w:rsidRPr="00374D3C">
        <w:t>making</w:t>
      </w:r>
      <w:r w:rsidRPr="00374D3C">
        <w:rPr>
          <w:spacing w:val="-6"/>
        </w:rPr>
        <w:t xml:space="preserve"> </w:t>
      </w:r>
      <w:r w:rsidRPr="00374D3C">
        <w:t>a</w:t>
      </w:r>
      <w:r w:rsidRPr="00374D3C">
        <w:rPr>
          <w:spacing w:val="-9"/>
        </w:rPr>
        <w:t xml:space="preserve"> </w:t>
      </w:r>
      <w:r w:rsidRPr="00374D3C">
        <w:t>complaint</w:t>
      </w:r>
      <w:r w:rsidRPr="00374D3C">
        <w:rPr>
          <w:spacing w:val="-7"/>
        </w:rPr>
        <w:t xml:space="preserve"> </w:t>
      </w:r>
      <w:r w:rsidRPr="00374D3C">
        <w:t>can</w:t>
      </w:r>
      <w:r w:rsidRPr="00374D3C">
        <w:rPr>
          <w:spacing w:val="-5"/>
        </w:rPr>
        <w:t xml:space="preserve"> </w:t>
      </w:r>
      <w:r w:rsidRPr="00374D3C">
        <w:t>speak to any staff member and raise an informal concern, staff will either deal with this themselves or pass to the most appropriate staff member to investigate. At each stage staff will keep the complainant updated with the progress of the investigations and</w:t>
      </w:r>
      <w:r w:rsidRPr="00374D3C">
        <w:rPr>
          <w:spacing w:val="-6"/>
        </w:rPr>
        <w:t xml:space="preserve"> </w:t>
      </w:r>
      <w:r w:rsidRPr="00374D3C">
        <w:t>findings.</w:t>
      </w:r>
    </w:p>
    <w:p w14:paraId="4DC5FEE5" w14:textId="77777777" w:rsidR="00066F6E" w:rsidRPr="00374D3C" w:rsidRDefault="00B708EF">
      <w:pPr>
        <w:pStyle w:val="BodyText"/>
        <w:spacing w:before="158"/>
        <w:ind w:left="100"/>
      </w:pPr>
      <w:r w:rsidRPr="00374D3C">
        <w:t>Anyone has the right to complain. The formal complaint procedure will then apply.</w:t>
      </w:r>
    </w:p>
    <w:p w14:paraId="3FD07AFF" w14:textId="0E10BF21" w:rsidR="00066F6E" w:rsidRPr="00374D3C" w:rsidRDefault="002A5113">
      <w:pPr>
        <w:pStyle w:val="BodyText"/>
        <w:spacing w:before="184" w:line="256" w:lineRule="auto"/>
        <w:ind w:left="100" w:right="140"/>
        <w:jc w:val="both"/>
      </w:pPr>
      <w:r>
        <w:t>WFHA</w:t>
      </w:r>
      <w:r w:rsidR="00B708EF" w:rsidRPr="00374D3C">
        <w:t xml:space="preserve"> </w:t>
      </w:r>
      <w:r>
        <w:t>will</w:t>
      </w:r>
      <w:r w:rsidR="00B708EF" w:rsidRPr="00374D3C">
        <w:t xml:space="preserve"> respond to informal complaints within 5 working days.</w:t>
      </w:r>
    </w:p>
    <w:p w14:paraId="19D410B4" w14:textId="77777777" w:rsidR="002A5113" w:rsidRDefault="002A5113">
      <w:pPr>
        <w:pStyle w:val="Heading1"/>
        <w:spacing w:before="72"/>
      </w:pPr>
    </w:p>
    <w:p w14:paraId="3C0B6061" w14:textId="1833E48F" w:rsidR="00066F6E" w:rsidRPr="00374D3C" w:rsidRDefault="00B708EF">
      <w:pPr>
        <w:pStyle w:val="Heading1"/>
        <w:spacing w:before="72"/>
      </w:pPr>
      <w:r w:rsidRPr="00374D3C">
        <w:t xml:space="preserve">Stage 1. </w:t>
      </w:r>
      <w:r w:rsidR="000C3B61" w:rsidRPr="00374D3C">
        <w:t xml:space="preserve">Departmental Heads </w:t>
      </w:r>
    </w:p>
    <w:p w14:paraId="1B7D379E" w14:textId="02E74150" w:rsidR="00066F6E" w:rsidRPr="00374D3C" w:rsidRDefault="00B708EF">
      <w:pPr>
        <w:pStyle w:val="BodyText"/>
        <w:spacing w:before="184" w:line="259" w:lineRule="auto"/>
        <w:ind w:left="100" w:right="134"/>
        <w:jc w:val="both"/>
      </w:pPr>
      <w:r w:rsidRPr="00374D3C">
        <w:t xml:space="preserve">If anyone is dissatisfied with how we have dealt with their </w:t>
      </w:r>
      <w:r w:rsidR="000C3B61" w:rsidRPr="00374D3C">
        <w:t>informal c</w:t>
      </w:r>
      <w:r w:rsidRPr="00374D3C">
        <w:t xml:space="preserve">omplaints and wish to escalate this to a formal complaint, the formal complaint will need to be either in writing, </w:t>
      </w:r>
      <w:r w:rsidR="000C3B61" w:rsidRPr="00374D3C">
        <w:t xml:space="preserve">verbally, </w:t>
      </w:r>
      <w:r w:rsidRPr="00374D3C">
        <w:t xml:space="preserve">via email or on </w:t>
      </w:r>
      <w:r w:rsidR="00963FAD">
        <w:t>an</w:t>
      </w:r>
      <w:r w:rsidRPr="00374D3C">
        <w:t xml:space="preserve"> online form. This will be passed to the </w:t>
      </w:r>
      <w:r w:rsidR="00963FAD">
        <w:t xml:space="preserve">relevant </w:t>
      </w:r>
      <w:r w:rsidR="000C3B61" w:rsidRPr="00374D3C">
        <w:t xml:space="preserve">Head of </w:t>
      </w:r>
      <w:r w:rsidR="00963FAD">
        <w:t>Service</w:t>
      </w:r>
      <w:r w:rsidRPr="00374D3C">
        <w:t xml:space="preserve">. </w:t>
      </w:r>
      <w:r w:rsidR="00E74404">
        <w:t xml:space="preserve">The complainant should be asked for further detail if </w:t>
      </w:r>
      <w:r w:rsidR="00E50FB6">
        <w:t>the complaint does not detail the history of the matter sufficiently:</w:t>
      </w:r>
      <w:r w:rsidR="00C13E0B">
        <w:t xml:space="preserve"> </w:t>
      </w:r>
      <w:proofErr w:type="spellStart"/>
      <w:r w:rsidR="00C13E0B">
        <w:t>eg</w:t>
      </w:r>
      <w:proofErr w:type="spellEnd"/>
      <w:r w:rsidRPr="00374D3C">
        <w:rPr>
          <w:spacing w:val="-9"/>
        </w:rPr>
        <w:t xml:space="preserve"> </w:t>
      </w:r>
      <w:r w:rsidRPr="00374D3C">
        <w:t>documentation,</w:t>
      </w:r>
      <w:r w:rsidRPr="00374D3C">
        <w:rPr>
          <w:spacing w:val="-7"/>
        </w:rPr>
        <w:t xml:space="preserve"> </w:t>
      </w:r>
      <w:r w:rsidRPr="00374D3C">
        <w:t>photos</w:t>
      </w:r>
      <w:r w:rsidRPr="00374D3C">
        <w:rPr>
          <w:spacing w:val="-7"/>
        </w:rPr>
        <w:t xml:space="preserve"> </w:t>
      </w:r>
      <w:proofErr w:type="gramStart"/>
      <w:r w:rsidRPr="00374D3C">
        <w:t>etc..</w:t>
      </w:r>
      <w:proofErr w:type="gramEnd"/>
    </w:p>
    <w:p w14:paraId="2DCB5BBA" w14:textId="42EFE1F4" w:rsidR="00066F6E" w:rsidRPr="00374D3C" w:rsidRDefault="00B708EF">
      <w:pPr>
        <w:pStyle w:val="BodyText"/>
        <w:spacing w:before="161" w:line="254" w:lineRule="auto"/>
        <w:ind w:left="100" w:right="134"/>
        <w:jc w:val="both"/>
      </w:pPr>
      <w:r w:rsidRPr="00374D3C">
        <w:t>On receipt</w:t>
      </w:r>
      <w:r w:rsidR="00C13E0B">
        <w:t>,</w:t>
      </w:r>
      <w:r w:rsidRPr="00374D3C">
        <w:t xml:space="preserve"> an acknowledgment will be sent advising the complainant who </w:t>
      </w:r>
      <w:r w:rsidR="00C13E0B">
        <w:t>their complaint</w:t>
      </w:r>
      <w:r w:rsidRPr="00374D3C">
        <w:t xml:space="preserve"> has been passed to and predicted timescales of completion.</w:t>
      </w:r>
    </w:p>
    <w:p w14:paraId="6D8AB24E" w14:textId="0A511B74" w:rsidR="005B003E" w:rsidRPr="00374D3C" w:rsidRDefault="005B003E">
      <w:pPr>
        <w:pStyle w:val="BodyText"/>
        <w:spacing w:before="161" w:line="254" w:lineRule="auto"/>
        <w:ind w:left="100" w:right="134"/>
        <w:jc w:val="both"/>
      </w:pPr>
      <w:r w:rsidRPr="00374D3C">
        <w:t xml:space="preserve">At this stage </w:t>
      </w:r>
      <w:r w:rsidR="00BE1B22">
        <w:t>a</w:t>
      </w:r>
      <w:r w:rsidRPr="00374D3C">
        <w:t xml:space="preserve"> meeting </w:t>
      </w:r>
      <w:r w:rsidR="00BE1B22">
        <w:t xml:space="preserve">may be called </w:t>
      </w:r>
      <w:r w:rsidRPr="00374D3C">
        <w:t>with the tenant or their representative (</w:t>
      </w:r>
      <w:r w:rsidR="00BE1B22">
        <w:t xml:space="preserve">other than a legal </w:t>
      </w:r>
      <w:r w:rsidR="00A7735E">
        <w:t>representative</w:t>
      </w:r>
      <w:r w:rsidRPr="00374D3C">
        <w:t>) to look at the issues and agree desired outcomes.</w:t>
      </w:r>
      <w:r w:rsidR="00A7735E">
        <w:t xml:space="preserve"> Every effort will be made to resolve the complaint at this stage.</w:t>
      </w:r>
    </w:p>
    <w:p w14:paraId="7CE73BF7" w14:textId="0534EE7A" w:rsidR="00066F6E" w:rsidRPr="00374D3C" w:rsidRDefault="00B708EF">
      <w:pPr>
        <w:pStyle w:val="BodyText"/>
        <w:spacing w:before="170" w:line="256" w:lineRule="auto"/>
        <w:ind w:left="100" w:right="138"/>
        <w:jc w:val="both"/>
      </w:pPr>
      <w:r w:rsidRPr="00374D3C">
        <w:t>The</w:t>
      </w:r>
      <w:r w:rsidRPr="00374D3C">
        <w:rPr>
          <w:spacing w:val="-9"/>
        </w:rPr>
        <w:t xml:space="preserve"> </w:t>
      </w:r>
      <w:r w:rsidR="005B751B" w:rsidRPr="00374D3C">
        <w:rPr>
          <w:spacing w:val="-7"/>
        </w:rPr>
        <w:t xml:space="preserve">Head </w:t>
      </w:r>
      <w:r w:rsidRPr="00374D3C">
        <w:t>o</w:t>
      </w:r>
      <w:r w:rsidR="00A7735E">
        <w:t>f Service</w:t>
      </w:r>
      <w:r w:rsidR="00F2053C">
        <w:t xml:space="preserve"> or</w:t>
      </w:r>
      <w:r w:rsidRPr="00374D3C">
        <w:rPr>
          <w:spacing w:val="-8"/>
        </w:rPr>
        <w:t xml:space="preserve"> </w:t>
      </w:r>
      <w:r w:rsidRPr="00374D3C">
        <w:t>relevant</w:t>
      </w:r>
      <w:r w:rsidRPr="00374D3C">
        <w:rPr>
          <w:spacing w:val="-8"/>
        </w:rPr>
        <w:t xml:space="preserve"> </w:t>
      </w:r>
      <w:r w:rsidRPr="00374D3C">
        <w:t>manager</w:t>
      </w:r>
      <w:r w:rsidRPr="00374D3C">
        <w:rPr>
          <w:spacing w:val="-8"/>
        </w:rPr>
        <w:t xml:space="preserve"> </w:t>
      </w:r>
      <w:r w:rsidRPr="00374D3C">
        <w:t>will</w:t>
      </w:r>
      <w:r w:rsidRPr="00374D3C">
        <w:rPr>
          <w:spacing w:val="-9"/>
        </w:rPr>
        <w:t xml:space="preserve"> </w:t>
      </w:r>
      <w:r w:rsidRPr="00374D3C">
        <w:t>send</w:t>
      </w:r>
      <w:r w:rsidRPr="00374D3C">
        <w:rPr>
          <w:spacing w:val="-9"/>
        </w:rPr>
        <w:t xml:space="preserve"> </w:t>
      </w:r>
      <w:r w:rsidRPr="00374D3C">
        <w:t>a</w:t>
      </w:r>
      <w:r w:rsidRPr="00374D3C">
        <w:rPr>
          <w:spacing w:val="-6"/>
        </w:rPr>
        <w:t xml:space="preserve"> </w:t>
      </w:r>
      <w:r w:rsidRPr="00374D3C">
        <w:t>written</w:t>
      </w:r>
      <w:r w:rsidRPr="00374D3C">
        <w:rPr>
          <w:spacing w:val="-8"/>
        </w:rPr>
        <w:t xml:space="preserve"> </w:t>
      </w:r>
      <w:r w:rsidRPr="00374D3C">
        <w:t>response</w:t>
      </w:r>
      <w:r w:rsidRPr="00374D3C">
        <w:rPr>
          <w:spacing w:val="-12"/>
        </w:rPr>
        <w:t xml:space="preserve"> </w:t>
      </w:r>
      <w:r w:rsidRPr="00374D3C">
        <w:t>normally</w:t>
      </w:r>
      <w:r w:rsidRPr="00374D3C">
        <w:rPr>
          <w:spacing w:val="-9"/>
        </w:rPr>
        <w:t xml:space="preserve"> </w:t>
      </w:r>
      <w:r w:rsidRPr="00374D3C">
        <w:t>within</w:t>
      </w:r>
      <w:r w:rsidRPr="00374D3C">
        <w:rPr>
          <w:spacing w:val="-8"/>
        </w:rPr>
        <w:t xml:space="preserve"> </w:t>
      </w:r>
      <w:r w:rsidRPr="00374D3C">
        <w:t>10</w:t>
      </w:r>
      <w:r w:rsidRPr="00374D3C">
        <w:rPr>
          <w:spacing w:val="-8"/>
        </w:rPr>
        <w:t xml:space="preserve"> </w:t>
      </w:r>
      <w:r w:rsidRPr="00374D3C">
        <w:t>working</w:t>
      </w:r>
      <w:r w:rsidRPr="00374D3C">
        <w:rPr>
          <w:spacing w:val="-9"/>
        </w:rPr>
        <w:t xml:space="preserve"> </w:t>
      </w:r>
      <w:r w:rsidRPr="00374D3C">
        <w:t xml:space="preserve">days. If it seems likely that it will take more than 10 working days to reply, the </w:t>
      </w:r>
      <w:r w:rsidR="000C3B61" w:rsidRPr="00374D3C">
        <w:t>Head of</w:t>
      </w:r>
      <w:r w:rsidR="00F2053C">
        <w:t xml:space="preserve"> Service</w:t>
      </w:r>
      <w:r w:rsidR="000C3B61" w:rsidRPr="00374D3C">
        <w:t xml:space="preserve"> </w:t>
      </w:r>
      <w:r w:rsidRPr="00374D3C">
        <w:t>should inform the complainant the reasons for the delay and when a full reply will be</w:t>
      </w:r>
      <w:r w:rsidRPr="00374D3C">
        <w:rPr>
          <w:spacing w:val="-21"/>
        </w:rPr>
        <w:t xml:space="preserve"> </w:t>
      </w:r>
      <w:r w:rsidRPr="00374D3C">
        <w:t>sent.</w:t>
      </w:r>
      <w:r w:rsidR="00521D23" w:rsidRPr="00374D3C">
        <w:t xml:space="preserve"> The complainant will be informed of their right to, and the process for, appeal</w:t>
      </w:r>
      <w:r w:rsidR="005A593A">
        <w:t xml:space="preserve"> to the Director of Housing</w:t>
      </w:r>
      <w:r w:rsidR="00521D23" w:rsidRPr="00374D3C">
        <w:t>.</w:t>
      </w:r>
    </w:p>
    <w:p w14:paraId="4DF466A5" w14:textId="72FD211D" w:rsidR="00066F6E" w:rsidRPr="00374D3C" w:rsidRDefault="00B708EF">
      <w:pPr>
        <w:pStyle w:val="BodyText"/>
        <w:spacing w:before="169" w:line="256" w:lineRule="auto"/>
        <w:ind w:left="100" w:right="136"/>
        <w:jc w:val="both"/>
      </w:pPr>
      <w:r w:rsidRPr="00374D3C">
        <w:t xml:space="preserve">If the complainant is satisfied with the </w:t>
      </w:r>
      <w:r w:rsidR="006A4CE2" w:rsidRPr="00374D3C">
        <w:t>response,</w:t>
      </w:r>
      <w:r w:rsidRPr="00374D3C">
        <w:t xml:space="preserve"> then </w:t>
      </w:r>
      <w:r w:rsidR="005A593A">
        <w:t>the</w:t>
      </w:r>
      <w:r w:rsidRPr="00374D3C">
        <w:t xml:space="preserve"> complaint</w:t>
      </w:r>
      <w:r w:rsidR="005A593A">
        <w:t xml:space="preserve"> will be recorded</w:t>
      </w:r>
      <w:r w:rsidRPr="00374D3C">
        <w:t xml:space="preserve"> as closed. </w:t>
      </w:r>
      <w:r w:rsidR="005A593A" w:rsidRPr="00374D3C">
        <w:t>However,</w:t>
      </w:r>
      <w:r w:rsidRPr="00374D3C">
        <w:t xml:space="preserve"> if they</w:t>
      </w:r>
      <w:r w:rsidRPr="00374D3C">
        <w:rPr>
          <w:spacing w:val="-11"/>
        </w:rPr>
        <w:t xml:space="preserve"> </w:t>
      </w:r>
      <w:r w:rsidRPr="00374D3C">
        <w:t>are</w:t>
      </w:r>
      <w:r w:rsidRPr="00374D3C">
        <w:rPr>
          <w:spacing w:val="-9"/>
        </w:rPr>
        <w:t xml:space="preserve"> </w:t>
      </w:r>
      <w:r w:rsidRPr="00374D3C">
        <w:t>dissatisfied</w:t>
      </w:r>
      <w:r w:rsidR="005A593A">
        <w:t>,</w:t>
      </w:r>
      <w:r w:rsidRPr="00374D3C">
        <w:rPr>
          <w:spacing w:val="-9"/>
        </w:rPr>
        <w:t xml:space="preserve"> </w:t>
      </w:r>
      <w:r w:rsidRPr="00374D3C">
        <w:t>they</w:t>
      </w:r>
      <w:r w:rsidRPr="00374D3C">
        <w:rPr>
          <w:spacing w:val="-11"/>
        </w:rPr>
        <w:t xml:space="preserve"> </w:t>
      </w:r>
      <w:r w:rsidRPr="00374D3C">
        <w:t>have</w:t>
      </w:r>
      <w:r w:rsidRPr="00374D3C">
        <w:rPr>
          <w:spacing w:val="-10"/>
        </w:rPr>
        <w:t xml:space="preserve"> </w:t>
      </w:r>
      <w:r w:rsidRPr="00374D3C">
        <w:t>the</w:t>
      </w:r>
      <w:r w:rsidRPr="00374D3C">
        <w:rPr>
          <w:spacing w:val="-8"/>
        </w:rPr>
        <w:t xml:space="preserve"> </w:t>
      </w:r>
      <w:r w:rsidRPr="00374D3C">
        <w:t>right</w:t>
      </w:r>
      <w:r w:rsidRPr="00374D3C">
        <w:rPr>
          <w:spacing w:val="-9"/>
        </w:rPr>
        <w:t xml:space="preserve"> </w:t>
      </w:r>
      <w:r w:rsidRPr="00374D3C">
        <w:t>of</w:t>
      </w:r>
      <w:r w:rsidRPr="00374D3C">
        <w:rPr>
          <w:spacing w:val="-8"/>
        </w:rPr>
        <w:t xml:space="preserve"> </w:t>
      </w:r>
      <w:r w:rsidRPr="00374D3C">
        <w:t>appeal</w:t>
      </w:r>
      <w:r w:rsidR="005A593A">
        <w:t>.</w:t>
      </w:r>
      <w:r w:rsidRPr="00374D3C">
        <w:rPr>
          <w:spacing w:val="-11"/>
        </w:rPr>
        <w:t xml:space="preserve"> </w:t>
      </w:r>
      <w:r w:rsidR="005A593A">
        <w:rPr>
          <w:spacing w:val="-11"/>
        </w:rPr>
        <w:t>T</w:t>
      </w:r>
      <w:r w:rsidRPr="00374D3C">
        <w:t>his</w:t>
      </w:r>
      <w:r w:rsidRPr="00374D3C">
        <w:rPr>
          <w:spacing w:val="-8"/>
        </w:rPr>
        <w:t xml:space="preserve"> </w:t>
      </w:r>
      <w:r w:rsidRPr="00374D3C">
        <w:t>will</w:t>
      </w:r>
      <w:r w:rsidRPr="00374D3C">
        <w:rPr>
          <w:spacing w:val="-11"/>
        </w:rPr>
        <w:t xml:space="preserve"> </w:t>
      </w:r>
      <w:r w:rsidRPr="00374D3C">
        <w:t>need</w:t>
      </w:r>
      <w:r w:rsidRPr="00374D3C">
        <w:rPr>
          <w:spacing w:val="-9"/>
        </w:rPr>
        <w:t xml:space="preserve"> </w:t>
      </w:r>
      <w:r w:rsidRPr="00374D3C">
        <w:t>to</w:t>
      </w:r>
      <w:r w:rsidRPr="00374D3C">
        <w:rPr>
          <w:spacing w:val="-11"/>
        </w:rPr>
        <w:t xml:space="preserve"> </w:t>
      </w:r>
      <w:r w:rsidRPr="00374D3C">
        <w:t>be</w:t>
      </w:r>
      <w:r w:rsidRPr="00374D3C">
        <w:rPr>
          <w:spacing w:val="-10"/>
        </w:rPr>
        <w:t xml:space="preserve"> </w:t>
      </w:r>
      <w:r w:rsidRPr="00374D3C">
        <w:t>done</w:t>
      </w:r>
      <w:r w:rsidRPr="00374D3C">
        <w:rPr>
          <w:spacing w:val="-13"/>
        </w:rPr>
        <w:t xml:space="preserve"> </w:t>
      </w:r>
      <w:r w:rsidRPr="00374D3C">
        <w:t>in</w:t>
      </w:r>
      <w:r w:rsidRPr="00374D3C">
        <w:rPr>
          <w:spacing w:val="-7"/>
        </w:rPr>
        <w:t xml:space="preserve"> </w:t>
      </w:r>
      <w:r w:rsidRPr="00374D3C">
        <w:t>writing</w:t>
      </w:r>
      <w:r w:rsidRPr="00374D3C">
        <w:rPr>
          <w:spacing w:val="-9"/>
        </w:rPr>
        <w:t xml:space="preserve"> </w:t>
      </w:r>
      <w:r w:rsidRPr="00374D3C">
        <w:t>within</w:t>
      </w:r>
      <w:r w:rsidRPr="00374D3C">
        <w:rPr>
          <w:spacing w:val="-10"/>
        </w:rPr>
        <w:t xml:space="preserve"> </w:t>
      </w:r>
      <w:r w:rsidRPr="00374D3C">
        <w:t>10</w:t>
      </w:r>
      <w:r w:rsidRPr="00374D3C">
        <w:rPr>
          <w:spacing w:val="-9"/>
        </w:rPr>
        <w:t xml:space="preserve"> </w:t>
      </w:r>
      <w:r w:rsidRPr="00374D3C">
        <w:t>working</w:t>
      </w:r>
      <w:r w:rsidRPr="00374D3C">
        <w:rPr>
          <w:spacing w:val="-9"/>
        </w:rPr>
        <w:t xml:space="preserve"> </w:t>
      </w:r>
      <w:r w:rsidRPr="00374D3C">
        <w:t>days of receipt of the original stage one response</w:t>
      </w:r>
      <w:r w:rsidRPr="00374D3C">
        <w:rPr>
          <w:spacing w:val="-2"/>
        </w:rPr>
        <w:t xml:space="preserve"> </w:t>
      </w:r>
      <w:r w:rsidRPr="00374D3C">
        <w:t>letter.</w:t>
      </w:r>
    </w:p>
    <w:p w14:paraId="3412A1C8" w14:textId="5CB4F763" w:rsidR="005B003E" w:rsidRPr="00374D3C" w:rsidRDefault="00E07084">
      <w:pPr>
        <w:pStyle w:val="BodyText"/>
        <w:spacing w:before="169" w:line="256" w:lineRule="auto"/>
        <w:ind w:left="100" w:right="136"/>
        <w:jc w:val="both"/>
      </w:pPr>
      <w:r>
        <w:t>An appeal</w:t>
      </w:r>
      <w:r w:rsidR="005B003E" w:rsidRPr="00374D3C">
        <w:t xml:space="preserve"> must have clear and valid reasons for taking this course of action</w:t>
      </w:r>
      <w:r>
        <w:t xml:space="preserve"> but all appeals will be considered on the merits of the information provided</w:t>
      </w:r>
      <w:r w:rsidR="005B003E" w:rsidRPr="00374D3C">
        <w:t xml:space="preserve">. A clear explanation </w:t>
      </w:r>
      <w:r w:rsidR="00764D3D">
        <w:t>will</w:t>
      </w:r>
      <w:r w:rsidR="005B003E" w:rsidRPr="00374D3C">
        <w:t xml:space="preserve"> be sent to the tenant regarding </w:t>
      </w:r>
      <w:r w:rsidR="00764D3D">
        <w:t>a</w:t>
      </w:r>
      <w:r w:rsidR="005B003E" w:rsidRPr="00374D3C">
        <w:t xml:space="preserve"> decision not to escalate to stage</w:t>
      </w:r>
      <w:r w:rsidR="00B92E67">
        <w:t xml:space="preserve"> two</w:t>
      </w:r>
      <w:r w:rsidR="005B003E" w:rsidRPr="00374D3C">
        <w:t xml:space="preserve">. </w:t>
      </w:r>
    </w:p>
    <w:p w14:paraId="49D54754" w14:textId="258384E1" w:rsidR="00066F6E" w:rsidRPr="00374D3C" w:rsidRDefault="00B708EF">
      <w:pPr>
        <w:pStyle w:val="Heading1"/>
        <w:spacing w:before="164"/>
      </w:pPr>
      <w:r w:rsidRPr="00374D3C">
        <w:t>Stage 2</w:t>
      </w:r>
    </w:p>
    <w:p w14:paraId="161E3AE8" w14:textId="4C48A77C" w:rsidR="00066F6E" w:rsidRPr="00374D3C" w:rsidRDefault="00B708EF">
      <w:pPr>
        <w:spacing w:before="185"/>
        <w:ind w:left="100"/>
        <w:rPr>
          <w:b/>
          <w:sz w:val="24"/>
        </w:rPr>
      </w:pPr>
      <w:r w:rsidRPr="00374D3C">
        <w:rPr>
          <w:b/>
          <w:sz w:val="24"/>
        </w:rPr>
        <w:t xml:space="preserve">Appeal to the </w:t>
      </w:r>
      <w:r w:rsidR="000C3B61" w:rsidRPr="00374D3C">
        <w:rPr>
          <w:b/>
          <w:sz w:val="24"/>
        </w:rPr>
        <w:t xml:space="preserve">Director </w:t>
      </w:r>
    </w:p>
    <w:p w14:paraId="0C21B7E0" w14:textId="4F8567E0" w:rsidR="00521D23" w:rsidRPr="00374D3C" w:rsidRDefault="00B708EF">
      <w:pPr>
        <w:pStyle w:val="BodyText"/>
        <w:spacing w:before="184" w:line="256" w:lineRule="auto"/>
        <w:ind w:left="100" w:right="135"/>
        <w:jc w:val="both"/>
      </w:pPr>
      <w:r w:rsidRPr="00374D3C">
        <w:t xml:space="preserve">Anyone </w:t>
      </w:r>
      <w:r w:rsidR="00521D23" w:rsidRPr="00374D3C">
        <w:t>who is</w:t>
      </w:r>
      <w:r w:rsidRPr="00374D3C">
        <w:t xml:space="preserve"> dissatisfied with how their stage one complaint has been dealt with and wish to appeal against this, will need to </w:t>
      </w:r>
      <w:r w:rsidR="00521D23" w:rsidRPr="00374D3C">
        <w:t xml:space="preserve">do so </w:t>
      </w:r>
      <w:r w:rsidRPr="00374D3C">
        <w:t>either in writing or via email</w:t>
      </w:r>
      <w:r w:rsidR="003E4C98">
        <w:t xml:space="preserve"> to the Director of Housing</w:t>
      </w:r>
      <w:r w:rsidRPr="00374D3C">
        <w:t>.</w:t>
      </w:r>
      <w:r w:rsidR="00521D23" w:rsidRPr="00374D3C">
        <w:t xml:space="preserve"> </w:t>
      </w:r>
    </w:p>
    <w:p w14:paraId="20C6A482" w14:textId="33FC274A" w:rsidR="00066F6E" w:rsidRPr="00374D3C" w:rsidRDefault="00521D23">
      <w:pPr>
        <w:pStyle w:val="BodyText"/>
        <w:spacing w:before="184" w:line="256" w:lineRule="auto"/>
        <w:ind w:left="100" w:right="135"/>
        <w:jc w:val="both"/>
      </w:pPr>
      <w:r w:rsidRPr="00374D3C">
        <w:lastRenderedPageBreak/>
        <w:t xml:space="preserve">The appeal needs to outline what parts of the formal stage one response they are appealing against, why and what outcomes are desired that differ from the stage </w:t>
      </w:r>
      <w:r w:rsidR="00764D3D">
        <w:t>one</w:t>
      </w:r>
      <w:r w:rsidRPr="00374D3C">
        <w:t xml:space="preserve"> response, providing documentation, photos etc. where appropriate.</w:t>
      </w:r>
    </w:p>
    <w:p w14:paraId="7FA1DAFA" w14:textId="77777777" w:rsidR="00066F6E" w:rsidRPr="00374D3C" w:rsidRDefault="00B708EF">
      <w:pPr>
        <w:pStyle w:val="BodyText"/>
        <w:spacing w:before="165" w:line="256" w:lineRule="auto"/>
        <w:ind w:left="100" w:right="134"/>
        <w:jc w:val="both"/>
      </w:pPr>
      <w:r w:rsidRPr="00374D3C">
        <w:t>On receipt of the appeal, an acknowledgment will be sent advising the complainant of who the appeal has been passed to and predicted timescales of completion.</w:t>
      </w:r>
    </w:p>
    <w:p w14:paraId="51FF54ED" w14:textId="78470871" w:rsidR="005B003E" w:rsidRPr="00374D3C" w:rsidRDefault="005B003E" w:rsidP="005B003E">
      <w:pPr>
        <w:pStyle w:val="BodyText"/>
        <w:spacing w:before="161" w:line="254" w:lineRule="auto"/>
        <w:ind w:left="100" w:right="134"/>
        <w:jc w:val="both"/>
      </w:pPr>
      <w:r w:rsidRPr="00374D3C">
        <w:t xml:space="preserve">At this stage </w:t>
      </w:r>
      <w:r w:rsidR="002948A7">
        <w:t>the Director may</w:t>
      </w:r>
      <w:r w:rsidRPr="00374D3C">
        <w:t xml:space="preserve"> request a meeting with the tenant or their representative (if they chose to</w:t>
      </w:r>
      <w:r w:rsidR="00521D23" w:rsidRPr="00374D3C">
        <w:t xml:space="preserve"> unless this is a legal representative</w:t>
      </w:r>
      <w:r w:rsidRPr="00374D3C">
        <w:t>) to look at the issues and agree desired outcomes.</w:t>
      </w:r>
    </w:p>
    <w:p w14:paraId="4B69EAA1" w14:textId="78270E6D" w:rsidR="00066F6E" w:rsidRPr="00374D3C" w:rsidRDefault="00B708EF">
      <w:pPr>
        <w:pStyle w:val="BodyText"/>
        <w:spacing w:before="159" w:line="259" w:lineRule="auto"/>
        <w:ind w:left="100" w:right="133"/>
        <w:jc w:val="both"/>
      </w:pPr>
      <w:r w:rsidRPr="00374D3C">
        <w:t>The</w:t>
      </w:r>
      <w:r w:rsidRPr="00374D3C">
        <w:rPr>
          <w:spacing w:val="-6"/>
        </w:rPr>
        <w:t xml:space="preserve"> </w:t>
      </w:r>
      <w:r w:rsidR="000C3B61" w:rsidRPr="00374D3C">
        <w:rPr>
          <w:spacing w:val="-6"/>
        </w:rPr>
        <w:t xml:space="preserve">Director </w:t>
      </w:r>
      <w:r w:rsidRPr="00374D3C">
        <w:t>will</w:t>
      </w:r>
      <w:r w:rsidRPr="00374D3C">
        <w:rPr>
          <w:spacing w:val="-6"/>
        </w:rPr>
        <w:t xml:space="preserve"> </w:t>
      </w:r>
      <w:r w:rsidRPr="00374D3C">
        <w:t>respond</w:t>
      </w:r>
      <w:r w:rsidRPr="00374D3C">
        <w:rPr>
          <w:spacing w:val="-8"/>
        </w:rPr>
        <w:t xml:space="preserve"> </w:t>
      </w:r>
      <w:r w:rsidRPr="00374D3C">
        <w:t>normally</w:t>
      </w:r>
      <w:r w:rsidRPr="00374D3C">
        <w:rPr>
          <w:spacing w:val="-7"/>
        </w:rPr>
        <w:t xml:space="preserve"> </w:t>
      </w:r>
      <w:r w:rsidRPr="00374D3C">
        <w:t>within</w:t>
      </w:r>
      <w:r w:rsidRPr="00374D3C">
        <w:rPr>
          <w:spacing w:val="-7"/>
        </w:rPr>
        <w:t xml:space="preserve"> </w:t>
      </w:r>
      <w:r w:rsidR="000C3B61" w:rsidRPr="00374D3C">
        <w:t xml:space="preserve">20 </w:t>
      </w:r>
      <w:r w:rsidRPr="00374D3C">
        <w:t>working</w:t>
      </w:r>
      <w:r w:rsidRPr="00374D3C">
        <w:rPr>
          <w:spacing w:val="-4"/>
        </w:rPr>
        <w:t xml:space="preserve"> </w:t>
      </w:r>
      <w:r w:rsidRPr="00374D3C">
        <w:t>days.</w:t>
      </w:r>
      <w:r w:rsidRPr="00374D3C">
        <w:rPr>
          <w:spacing w:val="41"/>
        </w:rPr>
        <w:t xml:space="preserve"> </w:t>
      </w:r>
      <w:r w:rsidRPr="00374D3C">
        <w:t>If</w:t>
      </w:r>
      <w:r w:rsidRPr="00374D3C">
        <w:rPr>
          <w:spacing w:val="-8"/>
        </w:rPr>
        <w:t xml:space="preserve"> </w:t>
      </w:r>
      <w:r w:rsidRPr="00374D3C">
        <w:t>it</w:t>
      </w:r>
      <w:r w:rsidRPr="00374D3C">
        <w:rPr>
          <w:spacing w:val="-5"/>
        </w:rPr>
        <w:t xml:space="preserve"> </w:t>
      </w:r>
      <w:r w:rsidRPr="00374D3C">
        <w:t>seems</w:t>
      </w:r>
      <w:r w:rsidRPr="00374D3C">
        <w:rPr>
          <w:spacing w:val="-6"/>
        </w:rPr>
        <w:t xml:space="preserve"> </w:t>
      </w:r>
      <w:r w:rsidRPr="00374D3C">
        <w:t>likely</w:t>
      </w:r>
      <w:r w:rsidRPr="00374D3C">
        <w:rPr>
          <w:spacing w:val="-8"/>
        </w:rPr>
        <w:t xml:space="preserve"> </w:t>
      </w:r>
      <w:r w:rsidRPr="00374D3C">
        <w:t>that</w:t>
      </w:r>
      <w:r w:rsidRPr="00374D3C">
        <w:rPr>
          <w:spacing w:val="-8"/>
        </w:rPr>
        <w:t xml:space="preserve"> </w:t>
      </w:r>
      <w:r w:rsidRPr="00374D3C">
        <w:t>the</w:t>
      </w:r>
      <w:r w:rsidRPr="00374D3C">
        <w:rPr>
          <w:spacing w:val="-6"/>
        </w:rPr>
        <w:t xml:space="preserve"> </w:t>
      </w:r>
      <w:r w:rsidRPr="00374D3C">
        <w:t>appeal</w:t>
      </w:r>
      <w:r w:rsidRPr="00374D3C">
        <w:rPr>
          <w:spacing w:val="-6"/>
        </w:rPr>
        <w:t xml:space="preserve"> </w:t>
      </w:r>
      <w:r w:rsidRPr="00374D3C">
        <w:t>will take</w:t>
      </w:r>
      <w:r w:rsidRPr="00374D3C">
        <w:rPr>
          <w:spacing w:val="-7"/>
        </w:rPr>
        <w:t xml:space="preserve"> </w:t>
      </w:r>
      <w:r w:rsidRPr="00374D3C">
        <w:t>more</w:t>
      </w:r>
      <w:r w:rsidRPr="00374D3C">
        <w:rPr>
          <w:spacing w:val="-6"/>
        </w:rPr>
        <w:t xml:space="preserve"> </w:t>
      </w:r>
      <w:r w:rsidRPr="00374D3C">
        <w:t>than</w:t>
      </w:r>
      <w:r w:rsidRPr="00374D3C">
        <w:rPr>
          <w:spacing w:val="-8"/>
        </w:rPr>
        <w:t xml:space="preserve"> </w:t>
      </w:r>
      <w:r w:rsidR="000C3B61" w:rsidRPr="00374D3C">
        <w:t>20</w:t>
      </w:r>
      <w:r w:rsidRPr="00374D3C">
        <w:rPr>
          <w:spacing w:val="-7"/>
        </w:rPr>
        <w:t xml:space="preserve"> </w:t>
      </w:r>
      <w:r w:rsidRPr="00374D3C">
        <w:t>working</w:t>
      </w:r>
      <w:r w:rsidRPr="00374D3C">
        <w:rPr>
          <w:spacing w:val="-7"/>
        </w:rPr>
        <w:t xml:space="preserve"> </w:t>
      </w:r>
      <w:r w:rsidRPr="00374D3C">
        <w:t>days,</w:t>
      </w:r>
      <w:r w:rsidRPr="00374D3C">
        <w:rPr>
          <w:spacing w:val="-7"/>
        </w:rPr>
        <w:t xml:space="preserve"> </w:t>
      </w:r>
      <w:r w:rsidRPr="00374D3C">
        <w:t>the</w:t>
      </w:r>
      <w:r w:rsidRPr="00374D3C">
        <w:rPr>
          <w:spacing w:val="-7"/>
        </w:rPr>
        <w:t xml:space="preserve"> </w:t>
      </w:r>
      <w:r w:rsidR="000C3B61" w:rsidRPr="00374D3C">
        <w:rPr>
          <w:spacing w:val="-7"/>
        </w:rPr>
        <w:t xml:space="preserve">Director </w:t>
      </w:r>
      <w:r w:rsidRPr="00374D3C">
        <w:t>will</w:t>
      </w:r>
      <w:r w:rsidRPr="00374D3C">
        <w:rPr>
          <w:spacing w:val="-7"/>
        </w:rPr>
        <w:t xml:space="preserve"> </w:t>
      </w:r>
      <w:r w:rsidRPr="00374D3C">
        <w:t>inform</w:t>
      </w:r>
      <w:r w:rsidRPr="00374D3C">
        <w:rPr>
          <w:spacing w:val="-9"/>
        </w:rPr>
        <w:t xml:space="preserve"> </w:t>
      </w:r>
      <w:r w:rsidRPr="00374D3C">
        <w:t>the</w:t>
      </w:r>
      <w:r w:rsidRPr="00374D3C">
        <w:rPr>
          <w:spacing w:val="-6"/>
        </w:rPr>
        <w:t xml:space="preserve"> </w:t>
      </w:r>
      <w:r w:rsidRPr="00374D3C">
        <w:t>complainant</w:t>
      </w:r>
      <w:r w:rsidRPr="00374D3C">
        <w:rPr>
          <w:spacing w:val="-5"/>
        </w:rPr>
        <w:t xml:space="preserve"> </w:t>
      </w:r>
      <w:r w:rsidRPr="00374D3C">
        <w:t>giving</w:t>
      </w:r>
      <w:r w:rsidRPr="00374D3C">
        <w:rPr>
          <w:spacing w:val="-9"/>
        </w:rPr>
        <w:t xml:space="preserve"> </w:t>
      </w:r>
      <w:r w:rsidRPr="00374D3C">
        <w:t>the</w:t>
      </w:r>
      <w:r w:rsidRPr="00374D3C">
        <w:rPr>
          <w:spacing w:val="-7"/>
        </w:rPr>
        <w:t xml:space="preserve"> </w:t>
      </w:r>
      <w:r w:rsidRPr="00374D3C">
        <w:t>reasons</w:t>
      </w:r>
      <w:r w:rsidRPr="00374D3C">
        <w:rPr>
          <w:spacing w:val="-7"/>
        </w:rPr>
        <w:t xml:space="preserve"> </w:t>
      </w:r>
      <w:r w:rsidRPr="00374D3C">
        <w:t>for the delay and when a full reply will be</w:t>
      </w:r>
      <w:r w:rsidRPr="00374D3C">
        <w:rPr>
          <w:spacing w:val="-9"/>
        </w:rPr>
        <w:t xml:space="preserve"> </w:t>
      </w:r>
      <w:r w:rsidRPr="00374D3C">
        <w:t>sent.</w:t>
      </w:r>
      <w:r w:rsidR="000C3B61" w:rsidRPr="00374D3C">
        <w:t xml:space="preserve"> This should not exceed 10 further working days.</w:t>
      </w:r>
      <w:r w:rsidR="00521D23" w:rsidRPr="00374D3C">
        <w:t xml:space="preserve"> The complainant will be informed of their right to</w:t>
      </w:r>
      <w:r w:rsidR="00422C48">
        <w:t xml:space="preserve"> </w:t>
      </w:r>
      <w:r w:rsidR="00A76328">
        <w:t>appeal to the Housing Ombudsman</w:t>
      </w:r>
      <w:r w:rsidR="00521D23" w:rsidRPr="00374D3C">
        <w:t>.</w:t>
      </w:r>
    </w:p>
    <w:p w14:paraId="395AF6DC" w14:textId="18ECA08C" w:rsidR="00066F6E" w:rsidRPr="00374D3C" w:rsidRDefault="00B708EF">
      <w:pPr>
        <w:pStyle w:val="BodyText"/>
        <w:spacing w:before="160" w:line="259" w:lineRule="auto"/>
        <w:ind w:left="100" w:right="134"/>
        <w:jc w:val="both"/>
      </w:pPr>
      <w:r w:rsidRPr="00374D3C">
        <w:t xml:space="preserve">If the complainant is satisfied with the appeal </w:t>
      </w:r>
      <w:r w:rsidR="006A4CE2" w:rsidRPr="00374D3C">
        <w:t>response,</w:t>
      </w:r>
      <w:r w:rsidRPr="00374D3C">
        <w:t xml:space="preserve"> then </w:t>
      </w:r>
      <w:r w:rsidR="00A76328">
        <w:t>the</w:t>
      </w:r>
      <w:r w:rsidRPr="00374D3C">
        <w:t xml:space="preserve"> complaint and appeal </w:t>
      </w:r>
      <w:r w:rsidR="00A76328">
        <w:t>will be recorded as</w:t>
      </w:r>
      <w:r w:rsidRPr="00374D3C">
        <w:t xml:space="preserve"> closed.</w:t>
      </w:r>
      <w:r w:rsidRPr="00374D3C">
        <w:rPr>
          <w:spacing w:val="-13"/>
        </w:rPr>
        <w:t xml:space="preserve"> </w:t>
      </w:r>
      <w:r w:rsidRPr="00374D3C">
        <w:t>However,</w:t>
      </w:r>
      <w:r w:rsidRPr="00374D3C">
        <w:rPr>
          <w:spacing w:val="-11"/>
        </w:rPr>
        <w:t xml:space="preserve"> </w:t>
      </w:r>
      <w:r w:rsidRPr="00374D3C">
        <w:t>if</w:t>
      </w:r>
      <w:r w:rsidRPr="00374D3C">
        <w:rPr>
          <w:spacing w:val="-13"/>
        </w:rPr>
        <w:t xml:space="preserve"> </w:t>
      </w:r>
      <w:r w:rsidRPr="00374D3C">
        <w:t>the</w:t>
      </w:r>
      <w:r w:rsidRPr="00374D3C">
        <w:rPr>
          <w:spacing w:val="-10"/>
        </w:rPr>
        <w:t xml:space="preserve"> </w:t>
      </w:r>
      <w:r w:rsidRPr="00374D3C">
        <w:t>complainant</w:t>
      </w:r>
      <w:r w:rsidRPr="00374D3C">
        <w:rPr>
          <w:spacing w:val="-11"/>
        </w:rPr>
        <w:t xml:space="preserve"> </w:t>
      </w:r>
      <w:r w:rsidRPr="00374D3C">
        <w:t>is</w:t>
      </w:r>
      <w:r w:rsidRPr="00374D3C">
        <w:rPr>
          <w:spacing w:val="-11"/>
        </w:rPr>
        <w:t xml:space="preserve"> </w:t>
      </w:r>
      <w:r w:rsidRPr="00374D3C">
        <w:t>still</w:t>
      </w:r>
      <w:r w:rsidRPr="00374D3C">
        <w:rPr>
          <w:spacing w:val="-13"/>
        </w:rPr>
        <w:t xml:space="preserve"> </w:t>
      </w:r>
      <w:r w:rsidRPr="00374D3C">
        <w:t>dissatisfied</w:t>
      </w:r>
      <w:r w:rsidRPr="00374D3C">
        <w:rPr>
          <w:spacing w:val="-11"/>
        </w:rPr>
        <w:t xml:space="preserve"> </w:t>
      </w:r>
      <w:r w:rsidRPr="00374D3C">
        <w:t>with</w:t>
      </w:r>
      <w:r w:rsidRPr="00374D3C">
        <w:rPr>
          <w:spacing w:val="-10"/>
        </w:rPr>
        <w:t xml:space="preserve"> </w:t>
      </w:r>
      <w:r w:rsidRPr="00374D3C">
        <w:t>the</w:t>
      </w:r>
      <w:r w:rsidRPr="00374D3C">
        <w:rPr>
          <w:spacing w:val="-11"/>
        </w:rPr>
        <w:t xml:space="preserve"> </w:t>
      </w:r>
      <w:r w:rsidRPr="00374D3C">
        <w:t>stage</w:t>
      </w:r>
      <w:r w:rsidRPr="00374D3C">
        <w:rPr>
          <w:spacing w:val="-11"/>
        </w:rPr>
        <w:t xml:space="preserve"> </w:t>
      </w:r>
      <w:r w:rsidRPr="00374D3C">
        <w:t>2</w:t>
      </w:r>
      <w:r w:rsidRPr="00374D3C">
        <w:rPr>
          <w:spacing w:val="-13"/>
        </w:rPr>
        <w:t xml:space="preserve"> </w:t>
      </w:r>
      <w:r w:rsidRPr="00374D3C">
        <w:t>response</w:t>
      </w:r>
      <w:r w:rsidRPr="00374D3C">
        <w:rPr>
          <w:spacing w:val="-12"/>
        </w:rPr>
        <w:t xml:space="preserve"> </w:t>
      </w:r>
      <w:r w:rsidRPr="00374D3C">
        <w:t>to</w:t>
      </w:r>
      <w:r w:rsidRPr="00374D3C">
        <w:rPr>
          <w:spacing w:val="-9"/>
        </w:rPr>
        <w:t xml:space="preserve"> </w:t>
      </w:r>
      <w:r w:rsidRPr="00374D3C">
        <w:t>the</w:t>
      </w:r>
      <w:r w:rsidRPr="00374D3C">
        <w:rPr>
          <w:spacing w:val="-11"/>
        </w:rPr>
        <w:t xml:space="preserve"> </w:t>
      </w:r>
      <w:r w:rsidRPr="00374D3C">
        <w:t>appeal</w:t>
      </w:r>
      <w:r w:rsidRPr="00374D3C">
        <w:rPr>
          <w:spacing w:val="-11"/>
        </w:rPr>
        <w:t xml:space="preserve"> </w:t>
      </w:r>
      <w:r w:rsidR="00A76328">
        <w:t xml:space="preserve">they </w:t>
      </w:r>
      <w:r w:rsidR="00BB73EA">
        <w:t>may ask the Housing Ombudsman to help resolve the matter</w:t>
      </w:r>
      <w:r w:rsidR="007C776E">
        <w:t>.</w:t>
      </w:r>
    </w:p>
    <w:p w14:paraId="71BD1DA0" w14:textId="77777777" w:rsidR="00066F6E" w:rsidRPr="00374D3C" w:rsidRDefault="00066F6E">
      <w:pPr>
        <w:pStyle w:val="BodyText"/>
      </w:pPr>
    </w:p>
    <w:p w14:paraId="2E137F4C" w14:textId="77777777" w:rsidR="00066F6E" w:rsidRPr="00374D3C" w:rsidRDefault="00B708EF" w:rsidP="005B003E">
      <w:pPr>
        <w:pStyle w:val="BodyText"/>
        <w:spacing w:before="159" w:line="259" w:lineRule="auto"/>
        <w:ind w:left="100" w:right="134"/>
        <w:jc w:val="both"/>
        <w:rPr>
          <w:b/>
        </w:rPr>
      </w:pPr>
      <w:r w:rsidRPr="00374D3C">
        <w:rPr>
          <w:b/>
        </w:rPr>
        <w:t xml:space="preserve">Contact the Independent Housing Ombudsman Service </w:t>
      </w:r>
    </w:p>
    <w:p w14:paraId="09A9EAC1" w14:textId="1E7A02E7" w:rsidR="005B003E" w:rsidRPr="00374D3C" w:rsidRDefault="00BB73EA">
      <w:pPr>
        <w:pStyle w:val="BodyText"/>
        <w:spacing w:before="8" w:line="256" w:lineRule="auto"/>
        <w:ind w:left="100"/>
      </w:pPr>
      <w:r>
        <w:t>T</w:t>
      </w:r>
      <w:r w:rsidR="00B708EF" w:rsidRPr="00374D3C">
        <w:t xml:space="preserve">he complainant can contact the Independent Housing Ombudsman Service </w:t>
      </w:r>
      <w:r w:rsidR="00EF676C">
        <w:t>and WFHA will</w:t>
      </w:r>
      <w:r w:rsidR="005B003E" w:rsidRPr="00374D3C">
        <w:t xml:space="preserve"> respond to any requests for evidence from the </w:t>
      </w:r>
      <w:r w:rsidR="00EF676C">
        <w:t>O</w:t>
      </w:r>
      <w:r w:rsidR="005B003E" w:rsidRPr="00374D3C">
        <w:t>mbudsmen within 1</w:t>
      </w:r>
      <w:r w:rsidR="004C6057">
        <w:t>0</w:t>
      </w:r>
      <w:r w:rsidR="005B003E" w:rsidRPr="00374D3C">
        <w:t xml:space="preserve"> </w:t>
      </w:r>
      <w:r w:rsidR="004C6057">
        <w:t xml:space="preserve">working </w:t>
      </w:r>
      <w:r w:rsidR="005B003E" w:rsidRPr="00374D3C">
        <w:t xml:space="preserve">days of request. </w:t>
      </w:r>
    </w:p>
    <w:p w14:paraId="569F996C" w14:textId="77777777" w:rsidR="00066F6E" w:rsidRPr="00374D3C" w:rsidRDefault="00B708EF">
      <w:pPr>
        <w:pStyle w:val="BodyText"/>
        <w:spacing w:before="162" w:line="391" w:lineRule="auto"/>
        <w:ind w:left="100" w:right="7738"/>
      </w:pPr>
      <w:r w:rsidRPr="00374D3C">
        <w:t>Housing Ombudsman Service PO Box 152</w:t>
      </w:r>
    </w:p>
    <w:p w14:paraId="43CD9DA0" w14:textId="77777777" w:rsidR="00066F6E" w:rsidRPr="00374D3C" w:rsidRDefault="00B708EF">
      <w:pPr>
        <w:pStyle w:val="BodyText"/>
        <w:spacing w:line="391" w:lineRule="auto"/>
        <w:ind w:left="100" w:right="9688"/>
      </w:pPr>
      <w:r w:rsidRPr="00374D3C">
        <w:t>Liverpool L33 7WQ</w:t>
      </w:r>
    </w:p>
    <w:p w14:paraId="4224D15A" w14:textId="77777777" w:rsidR="00066F6E" w:rsidRPr="00374D3C" w:rsidRDefault="00B708EF">
      <w:pPr>
        <w:pStyle w:val="BodyText"/>
        <w:tabs>
          <w:tab w:val="right" w:pos="3708"/>
        </w:tabs>
        <w:spacing w:line="291" w:lineRule="exact"/>
        <w:ind w:left="100"/>
        <w:jc w:val="both"/>
      </w:pPr>
      <w:r w:rsidRPr="00374D3C">
        <w:t>Telephone</w:t>
      </w:r>
      <w:r w:rsidRPr="00374D3C">
        <w:tab/>
        <w:t>0300 111</w:t>
      </w:r>
      <w:r w:rsidRPr="00374D3C">
        <w:rPr>
          <w:spacing w:val="-1"/>
        </w:rPr>
        <w:t xml:space="preserve"> </w:t>
      </w:r>
      <w:r w:rsidRPr="00374D3C">
        <w:t>3000</w:t>
      </w:r>
    </w:p>
    <w:p w14:paraId="19803573" w14:textId="77777777" w:rsidR="00066F6E" w:rsidRPr="00374D3C" w:rsidRDefault="00B708EF">
      <w:pPr>
        <w:pStyle w:val="BodyText"/>
        <w:tabs>
          <w:tab w:val="left" w:pos="2260"/>
        </w:tabs>
        <w:spacing w:before="181"/>
        <w:ind w:left="100"/>
        <w:jc w:val="both"/>
      </w:pPr>
      <w:r w:rsidRPr="00374D3C">
        <w:t>E-mail</w:t>
      </w:r>
      <w:r w:rsidRPr="00374D3C">
        <w:tab/>
      </w:r>
      <w:hyperlink r:id="rId10">
        <w:r w:rsidRPr="00374D3C">
          <w:rPr>
            <w:u w:val="single"/>
          </w:rPr>
          <w:t>info@housing-ombudsman.org.uk</w:t>
        </w:r>
      </w:hyperlink>
    </w:p>
    <w:p w14:paraId="668F48C1" w14:textId="77777777" w:rsidR="00066F6E" w:rsidRPr="00374D3C" w:rsidRDefault="00B708EF">
      <w:pPr>
        <w:pStyle w:val="BodyText"/>
        <w:tabs>
          <w:tab w:val="left" w:pos="2226"/>
        </w:tabs>
        <w:spacing w:before="185"/>
        <w:ind w:left="100"/>
        <w:jc w:val="both"/>
      </w:pPr>
      <w:r w:rsidRPr="00374D3C">
        <w:t>On-line</w:t>
      </w:r>
      <w:r w:rsidRPr="00374D3C">
        <w:tab/>
      </w:r>
      <w:hyperlink r:id="rId11">
        <w:r w:rsidRPr="00374D3C">
          <w:rPr>
            <w:u w:val="single"/>
          </w:rPr>
          <w:t>www.housing-ombudsman.org.uk</w:t>
        </w:r>
      </w:hyperlink>
    </w:p>
    <w:p w14:paraId="21E6F4FF" w14:textId="77777777" w:rsidR="00066F6E" w:rsidRPr="00374D3C" w:rsidRDefault="00066F6E">
      <w:pPr>
        <w:pStyle w:val="BodyText"/>
        <w:spacing w:before="5"/>
        <w:rPr>
          <w:b/>
          <w:sz w:val="27"/>
        </w:rPr>
      </w:pPr>
    </w:p>
    <w:p w14:paraId="3451AF28" w14:textId="4D15F536" w:rsidR="00066F6E" w:rsidRPr="00374D3C" w:rsidRDefault="005B003E">
      <w:pPr>
        <w:pStyle w:val="Heading1"/>
        <w:spacing w:before="41"/>
      </w:pPr>
      <w:r w:rsidRPr="00374D3C">
        <w:t>Appendix Two</w:t>
      </w:r>
      <w:r w:rsidR="00B708EF" w:rsidRPr="00374D3C">
        <w:t xml:space="preserve">– Tenant easy to read </w:t>
      </w:r>
      <w:r w:rsidR="009500D8" w:rsidRPr="00374D3C">
        <w:t>guidelines.</w:t>
      </w:r>
    </w:p>
    <w:p w14:paraId="3CB9672D" w14:textId="77777777" w:rsidR="00066F6E" w:rsidRPr="00374D3C" w:rsidRDefault="00066F6E">
      <w:pPr>
        <w:pStyle w:val="BodyText"/>
        <w:spacing w:before="8"/>
        <w:rPr>
          <w:b/>
          <w:sz w:val="27"/>
        </w:rPr>
      </w:pPr>
    </w:p>
    <w:p w14:paraId="2FB7F46D" w14:textId="7510EE38" w:rsidR="00066F6E" w:rsidRPr="00374D3C" w:rsidRDefault="00B708EF">
      <w:pPr>
        <w:pStyle w:val="BodyText"/>
        <w:ind w:left="100"/>
      </w:pPr>
      <w:r w:rsidRPr="00374D3C">
        <w:t xml:space="preserve">See </w:t>
      </w:r>
      <w:r w:rsidR="00C6161C">
        <w:t xml:space="preserve">separate </w:t>
      </w:r>
      <w:r w:rsidR="009500D8" w:rsidRPr="00374D3C">
        <w:t>leaflet.</w:t>
      </w:r>
    </w:p>
    <w:p w14:paraId="3F28D396" w14:textId="77777777" w:rsidR="00066F6E" w:rsidRPr="00374D3C" w:rsidRDefault="00066F6E">
      <w:pPr>
        <w:pStyle w:val="BodyText"/>
      </w:pPr>
    </w:p>
    <w:p w14:paraId="50FCABDF" w14:textId="26DF07F1" w:rsidR="00066F6E" w:rsidRDefault="00066F6E">
      <w:pPr>
        <w:pStyle w:val="BodyText"/>
        <w:ind w:left="100"/>
      </w:pPr>
    </w:p>
    <w:sectPr w:rsidR="00066F6E">
      <w:pgSz w:w="11910" w:h="16840"/>
      <w:pgMar w:top="66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3B84"/>
    <w:multiLevelType w:val="hybridMultilevel"/>
    <w:tmpl w:val="D020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C6BBC"/>
    <w:multiLevelType w:val="hybridMultilevel"/>
    <w:tmpl w:val="8F0E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17DC2"/>
    <w:multiLevelType w:val="hybridMultilevel"/>
    <w:tmpl w:val="8FAC3398"/>
    <w:lvl w:ilvl="0" w:tplc="9EBC26B6">
      <w:start w:val="1"/>
      <w:numFmt w:val="decimal"/>
      <w:lvlText w:val="%1."/>
      <w:lvlJc w:val="left"/>
      <w:pPr>
        <w:ind w:left="820" w:hanging="361"/>
      </w:pPr>
      <w:rPr>
        <w:rFonts w:ascii="Calibri" w:eastAsia="Calibri" w:hAnsi="Calibri" w:cs="Calibri" w:hint="default"/>
        <w:w w:val="100"/>
        <w:sz w:val="24"/>
        <w:szCs w:val="24"/>
        <w:lang w:val="en-GB" w:eastAsia="en-US" w:bidi="ar-SA"/>
      </w:rPr>
    </w:lvl>
    <w:lvl w:ilvl="1" w:tplc="7292E03C">
      <w:numFmt w:val="bullet"/>
      <w:lvlText w:val="•"/>
      <w:lvlJc w:val="left"/>
      <w:pPr>
        <w:ind w:left="1808" w:hanging="361"/>
      </w:pPr>
      <w:rPr>
        <w:rFonts w:hint="default"/>
        <w:lang w:val="en-GB" w:eastAsia="en-US" w:bidi="ar-SA"/>
      </w:rPr>
    </w:lvl>
    <w:lvl w:ilvl="2" w:tplc="E6F60F1E">
      <w:numFmt w:val="bullet"/>
      <w:lvlText w:val="•"/>
      <w:lvlJc w:val="left"/>
      <w:pPr>
        <w:ind w:left="2797" w:hanging="361"/>
      </w:pPr>
      <w:rPr>
        <w:rFonts w:hint="default"/>
        <w:lang w:val="en-GB" w:eastAsia="en-US" w:bidi="ar-SA"/>
      </w:rPr>
    </w:lvl>
    <w:lvl w:ilvl="3" w:tplc="4D90E3EC">
      <w:numFmt w:val="bullet"/>
      <w:lvlText w:val="•"/>
      <w:lvlJc w:val="left"/>
      <w:pPr>
        <w:ind w:left="3785" w:hanging="361"/>
      </w:pPr>
      <w:rPr>
        <w:rFonts w:hint="default"/>
        <w:lang w:val="en-GB" w:eastAsia="en-US" w:bidi="ar-SA"/>
      </w:rPr>
    </w:lvl>
    <w:lvl w:ilvl="4" w:tplc="949EE2B4">
      <w:numFmt w:val="bullet"/>
      <w:lvlText w:val="•"/>
      <w:lvlJc w:val="left"/>
      <w:pPr>
        <w:ind w:left="4774" w:hanging="361"/>
      </w:pPr>
      <w:rPr>
        <w:rFonts w:hint="default"/>
        <w:lang w:val="en-GB" w:eastAsia="en-US" w:bidi="ar-SA"/>
      </w:rPr>
    </w:lvl>
    <w:lvl w:ilvl="5" w:tplc="D98C7B50">
      <w:numFmt w:val="bullet"/>
      <w:lvlText w:val="•"/>
      <w:lvlJc w:val="left"/>
      <w:pPr>
        <w:ind w:left="5763" w:hanging="361"/>
      </w:pPr>
      <w:rPr>
        <w:rFonts w:hint="default"/>
        <w:lang w:val="en-GB" w:eastAsia="en-US" w:bidi="ar-SA"/>
      </w:rPr>
    </w:lvl>
    <w:lvl w:ilvl="6" w:tplc="196CAF9A">
      <w:numFmt w:val="bullet"/>
      <w:lvlText w:val="•"/>
      <w:lvlJc w:val="left"/>
      <w:pPr>
        <w:ind w:left="6751" w:hanging="361"/>
      </w:pPr>
      <w:rPr>
        <w:rFonts w:hint="default"/>
        <w:lang w:val="en-GB" w:eastAsia="en-US" w:bidi="ar-SA"/>
      </w:rPr>
    </w:lvl>
    <w:lvl w:ilvl="7" w:tplc="4C42FB1E">
      <w:numFmt w:val="bullet"/>
      <w:lvlText w:val="•"/>
      <w:lvlJc w:val="left"/>
      <w:pPr>
        <w:ind w:left="7740" w:hanging="361"/>
      </w:pPr>
      <w:rPr>
        <w:rFonts w:hint="default"/>
        <w:lang w:val="en-GB" w:eastAsia="en-US" w:bidi="ar-SA"/>
      </w:rPr>
    </w:lvl>
    <w:lvl w:ilvl="8" w:tplc="45265390">
      <w:numFmt w:val="bullet"/>
      <w:lvlText w:val="•"/>
      <w:lvlJc w:val="left"/>
      <w:pPr>
        <w:ind w:left="8729" w:hanging="361"/>
      </w:pPr>
      <w:rPr>
        <w:rFonts w:hint="default"/>
        <w:lang w:val="en-GB" w:eastAsia="en-US" w:bidi="ar-SA"/>
      </w:rPr>
    </w:lvl>
  </w:abstractNum>
  <w:abstractNum w:abstractNumId="3" w15:restartNumberingAfterBreak="0">
    <w:nsid w:val="2B6A3E62"/>
    <w:multiLevelType w:val="hybridMultilevel"/>
    <w:tmpl w:val="CD189354"/>
    <w:lvl w:ilvl="0" w:tplc="86E234E4">
      <w:start w:val="1"/>
      <w:numFmt w:val="decimal"/>
      <w:lvlText w:val="%1."/>
      <w:lvlJc w:val="left"/>
      <w:pPr>
        <w:ind w:left="1026" w:hanging="361"/>
      </w:pPr>
      <w:rPr>
        <w:rFonts w:ascii="Calibri" w:eastAsia="Calibri" w:hAnsi="Calibri" w:cs="Calibri" w:hint="default"/>
        <w:w w:val="100"/>
        <w:sz w:val="24"/>
        <w:szCs w:val="24"/>
        <w:lang w:val="en-GB" w:eastAsia="en-US" w:bidi="ar-SA"/>
      </w:rPr>
    </w:lvl>
    <w:lvl w:ilvl="1" w:tplc="6B44B05E">
      <w:numFmt w:val="bullet"/>
      <w:lvlText w:val="•"/>
      <w:lvlJc w:val="left"/>
      <w:pPr>
        <w:ind w:left="1988" w:hanging="361"/>
      </w:pPr>
      <w:rPr>
        <w:rFonts w:hint="default"/>
        <w:lang w:val="en-GB" w:eastAsia="en-US" w:bidi="ar-SA"/>
      </w:rPr>
    </w:lvl>
    <w:lvl w:ilvl="2" w:tplc="B96AAB48">
      <w:numFmt w:val="bullet"/>
      <w:lvlText w:val="•"/>
      <w:lvlJc w:val="left"/>
      <w:pPr>
        <w:ind w:left="2957" w:hanging="361"/>
      </w:pPr>
      <w:rPr>
        <w:rFonts w:hint="default"/>
        <w:lang w:val="en-GB" w:eastAsia="en-US" w:bidi="ar-SA"/>
      </w:rPr>
    </w:lvl>
    <w:lvl w:ilvl="3" w:tplc="68E0DDF2">
      <w:numFmt w:val="bullet"/>
      <w:lvlText w:val="•"/>
      <w:lvlJc w:val="left"/>
      <w:pPr>
        <w:ind w:left="3925" w:hanging="361"/>
      </w:pPr>
      <w:rPr>
        <w:rFonts w:hint="default"/>
        <w:lang w:val="en-GB" w:eastAsia="en-US" w:bidi="ar-SA"/>
      </w:rPr>
    </w:lvl>
    <w:lvl w:ilvl="4" w:tplc="1CAE8490">
      <w:numFmt w:val="bullet"/>
      <w:lvlText w:val="•"/>
      <w:lvlJc w:val="left"/>
      <w:pPr>
        <w:ind w:left="4894" w:hanging="361"/>
      </w:pPr>
      <w:rPr>
        <w:rFonts w:hint="default"/>
        <w:lang w:val="en-GB" w:eastAsia="en-US" w:bidi="ar-SA"/>
      </w:rPr>
    </w:lvl>
    <w:lvl w:ilvl="5" w:tplc="166A3C3A">
      <w:numFmt w:val="bullet"/>
      <w:lvlText w:val="•"/>
      <w:lvlJc w:val="left"/>
      <w:pPr>
        <w:ind w:left="5863" w:hanging="361"/>
      </w:pPr>
      <w:rPr>
        <w:rFonts w:hint="default"/>
        <w:lang w:val="en-GB" w:eastAsia="en-US" w:bidi="ar-SA"/>
      </w:rPr>
    </w:lvl>
    <w:lvl w:ilvl="6" w:tplc="EF08A37A">
      <w:numFmt w:val="bullet"/>
      <w:lvlText w:val="•"/>
      <w:lvlJc w:val="left"/>
      <w:pPr>
        <w:ind w:left="6831" w:hanging="361"/>
      </w:pPr>
      <w:rPr>
        <w:rFonts w:hint="default"/>
        <w:lang w:val="en-GB" w:eastAsia="en-US" w:bidi="ar-SA"/>
      </w:rPr>
    </w:lvl>
    <w:lvl w:ilvl="7" w:tplc="0898F19A">
      <w:numFmt w:val="bullet"/>
      <w:lvlText w:val="•"/>
      <w:lvlJc w:val="left"/>
      <w:pPr>
        <w:ind w:left="7800" w:hanging="361"/>
      </w:pPr>
      <w:rPr>
        <w:rFonts w:hint="default"/>
        <w:lang w:val="en-GB" w:eastAsia="en-US" w:bidi="ar-SA"/>
      </w:rPr>
    </w:lvl>
    <w:lvl w:ilvl="8" w:tplc="41B6453C">
      <w:numFmt w:val="bullet"/>
      <w:lvlText w:val="•"/>
      <w:lvlJc w:val="left"/>
      <w:pPr>
        <w:ind w:left="8769" w:hanging="361"/>
      </w:pPr>
      <w:rPr>
        <w:rFonts w:hint="default"/>
        <w:lang w:val="en-GB" w:eastAsia="en-US" w:bidi="ar-SA"/>
      </w:rPr>
    </w:lvl>
  </w:abstractNum>
  <w:abstractNum w:abstractNumId="4" w15:restartNumberingAfterBreak="0">
    <w:nsid w:val="30376ED8"/>
    <w:multiLevelType w:val="hybridMultilevel"/>
    <w:tmpl w:val="48D69DBC"/>
    <w:lvl w:ilvl="0" w:tplc="A70AC284">
      <w:numFmt w:val="bullet"/>
      <w:lvlText w:val=""/>
      <w:lvlJc w:val="left"/>
      <w:pPr>
        <w:ind w:left="460" w:hanging="360"/>
      </w:pPr>
      <w:rPr>
        <w:rFonts w:ascii="Symbol" w:eastAsia="Symbol" w:hAnsi="Symbol" w:cs="Symbol" w:hint="default"/>
        <w:w w:val="100"/>
        <w:sz w:val="24"/>
        <w:szCs w:val="24"/>
        <w:lang w:val="en-GB" w:eastAsia="en-US" w:bidi="ar-SA"/>
      </w:rPr>
    </w:lvl>
    <w:lvl w:ilvl="1" w:tplc="DB0264A2">
      <w:numFmt w:val="bullet"/>
      <w:lvlText w:val="•"/>
      <w:lvlJc w:val="left"/>
      <w:pPr>
        <w:ind w:left="1484" w:hanging="360"/>
      </w:pPr>
      <w:rPr>
        <w:rFonts w:hint="default"/>
        <w:lang w:val="en-GB" w:eastAsia="en-US" w:bidi="ar-SA"/>
      </w:rPr>
    </w:lvl>
    <w:lvl w:ilvl="2" w:tplc="2A962DDA">
      <w:numFmt w:val="bullet"/>
      <w:lvlText w:val="•"/>
      <w:lvlJc w:val="left"/>
      <w:pPr>
        <w:ind w:left="2509" w:hanging="360"/>
      </w:pPr>
      <w:rPr>
        <w:rFonts w:hint="default"/>
        <w:lang w:val="en-GB" w:eastAsia="en-US" w:bidi="ar-SA"/>
      </w:rPr>
    </w:lvl>
    <w:lvl w:ilvl="3" w:tplc="5BB4A320">
      <w:numFmt w:val="bullet"/>
      <w:lvlText w:val="•"/>
      <w:lvlJc w:val="left"/>
      <w:pPr>
        <w:ind w:left="3533" w:hanging="360"/>
      </w:pPr>
      <w:rPr>
        <w:rFonts w:hint="default"/>
        <w:lang w:val="en-GB" w:eastAsia="en-US" w:bidi="ar-SA"/>
      </w:rPr>
    </w:lvl>
    <w:lvl w:ilvl="4" w:tplc="9816F73A">
      <w:numFmt w:val="bullet"/>
      <w:lvlText w:val="•"/>
      <w:lvlJc w:val="left"/>
      <w:pPr>
        <w:ind w:left="4558" w:hanging="360"/>
      </w:pPr>
      <w:rPr>
        <w:rFonts w:hint="default"/>
        <w:lang w:val="en-GB" w:eastAsia="en-US" w:bidi="ar-SA"/>
      </w:rPr>
    </w:lvl>
    <w:lvl w:ilvl="5" w:tplc="27900E42">
      <w:numFmt w:val="bullet"/>
      <w:lvlText w:val="•"/>
      <w:lvlJc w:val="left"/>
      <w:pPr>
        <w:ind w:left="5583" w:hanging="360"/>
      </w:pPr>
      <w:rPr>
        <w:rFonts w:hint="default"/>
        <w:lang w:val="en-GB" w:eastAsia="en-US" w:bidi="ar-SA"/>
      </w:rPr>
    </w:lvl>
    <w:lvl w:ilvl="6" w:tplc="3C5E5EEC">
      <w:numFmt w:val="bullet"/>
      <w:lvlText w:val="•"/>
      <w:lvlJc w:val="left"/>
      <w:pPr>
        <w:ind w:left="6607" w:hanging="360"/>
      </w:pPr>
      <w:rPr>
        <w:rFonts w:hint="default"/>
        <w:lang w:val="en-GB" w:eastAsia="en-US" w:bidi="ar-SA"/>
      </w:rPr>
    </w:lvl>
    <w:lvl w:ilvl="7" w:tplc="FF7023B4">
      <w:numFmt w:val="bullet"/>
      <w:lvlText w:val="•"/>
      <w:lvlJc w:val="left"/>
      <w:pPr>
        <w:ind w:left="7632" w:hanging="360"/>
      </w:pPr>
      <w:rPr>
        <w:rFonts w:hint="default"/>
        <w:lang w:val="en-GB" w:eastAsia="en-US" w:bidi="ar-SA"/>
      </w:rPr>
    </w:lvl>
    <w:lvl w:ilvl="8" w:tplc="06F4F918">
      <w:numFmt w:val="bullet"/>
      <w:lvlText w:val="•"/>
      <w:lvlJc w:val="left"/>
      <w:pPr>
        <w:ind w:left="8657" w:hanging="360"/>
      </w:pPr>
      <w:rPr>
        <w:rFonts w:hint="default"/>
        <w:lang w:val="en-GB" w:eastAsia="en-US" w:bidi="ar-SA"/>
      </w:rPr>
    </w:lvl>
  </w:abstractNum>
  <w:abstractNum w:abstractNumId="5" w15:restartNumberingAfterBreak="0">
    <w:nsid w:val="30BF5992"/>
    <w:multiLevelType w:val="hybridMultilevel"/>
    <w:tmpl w:val="F2DA4CD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5D8639C6"/>
    <w:multiLevelType w:val="hybridMultilevel"/>
    <w:tmpl w:val="D6DE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D4711"/>
    <w:multiLevelType w:val="hybridMultilevel"/>
    <w:tmpl w:val="1C08E8A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7D7837B1"/>
    <w:multiLevelType w:val="hybridMultilevel"/>
    <w:tmpl w:val="89E0D5D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569926215">
    <w:abstractNumId w:val="2"/>
  </w:num>
  <w:num w:numId="2" w16cid:durableId="749885567">
    <w:abstractNumId w:val="3"/>
  </w:num>
  <w:num w:numId="3" w16cid:durableId="616914663">
    <w:abstractNumId w:val="4"/>
  </w:num>
  <w:num w:numId="4" w16cid:durableId="905841333">
    <w:abstractNumId w:val="5"/>
  </w:num>
  <w:num w:numId="5" w16cid:durableId="1388918054">
    <w:abstractNumId w:val="8"/>
  </w:num>
  <w:num w:numId="6" w16cid:durableId="120224510">
    <w:abstractNumId w:val="1"/>
  </w:num>
  <w:num w:numId="7" w16cid:durableId="1660114111">
    <w:abstractNumId w:val="6"/>
  </w:num>
  <w:num w:numId="8" w16cid:durableId="1121806869">
    <w:abstractNumId w:val="0"/>
  </w:num>
  <w:num w:numId="9" w16cid:durableId="1594822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6E"/>
    <w:rsid w:val="00017EBD"/>
    <w:rsid w:val="00066F6E"/>
    <w:rsid w:val="000C3B61"/>
    <w:rsid w:val="000D3D06"/>
    <w:rsid w:val="00124ADD"/>
    <w:rsid w:val="001973EB"/>
    <w:rsid w:val="001B41AB"/>
    <w:rsid w:val="001B7E07"/>
    <w:rsid w:val="001C77A8"/>
    <w:rsid w:val="00222136"/>
    <w:rsid w:val="002948A7"/>
    <w:rsid w:val="002A5113"/>
    <w:rsid w:val="003002E3"/>
    <w:rsid w:val="00371C93"/>
    <w:rsid w:val="00374D3C"/>
    <w:rsid w:val="003C433F"/>
    <w:rsid w:val="003E4C98"/>
    <w:rsid w:val="00422C48"/>
    <w:rsid w:val="00487033"/>
    <w:rsid w:val="004907EF"/>
    <w:rsid w:val="004A1D1C"/>
    <w:rsid w:val="004A6F9E"/>
    <w:rsid w:val="004B2DD8"/>
    <w:rsid w:val="004C6057"/>
    <w:rsid w:val="00513478"/>
    <w:rsid w:val="00521D23"/>
    <w:rsid w:val="00536455"/>
    <w:rsid w:val="00582846"/>
    <w:rsid w:val="005A593A"/>
    <w:rsid w:val="005B003E"/>
    <w:rsid w:val="005B751B"/>
    <w:rsid w:val="005D6D9A"/>
    <w:rsid w:val="00606C4C"/>
    <w:rsid w:val="00684B23"/>
    <w:rsid w:val="00686BCD"/>
    <w:rsid w:val="006A4CE2"/>
    <w:rsid w:val="006A5159"/>
    <w:rsid w:val="006B3D17"/>
    <w:rsid w:val="007165E5"/>
    <w:rsid w:val="0072005D"/>
    <w:rsid w:val="00764D3D"/>
    <w:rsid w:val="00777A72"/>
    <w:rsid w:val="007C776E"/>
    <w:rsid w:val="007F5A86"/>
    <w:rsid w:val="008021BC"/>
    <w:rsid w:val="008C0244"/>
    <w:rsid w:val="008D6655"/>
    <w:rsid w:val="008F24D8"/>
    <w:rsid w:val="008F7CFB"/>
    <w:rsid w:val="009500D8"/>
    <w:rsid w:val="00963FAD"/>
    <w:rsid w:val="0097725C"/>
    <w:rsid w:val="0098319B"/>
    <w:rsid w:val="009A7B38"/>
    <w:rsid w:val="009B3991"/>
    <w:rsid w:val="009E7598"/>
    <w:rsid w:val="00A76328"/>
    <w:rsid w:val="00A7735E"/>
    <w:rsid w:val="00B00429"/>
    <w:rsid w:val="00B708EF"/>
    <w:rsid w:val="00B77BF5"/>
    <w:rsid w:val="00B92E67"/>
    <w:rsid w:val="00BB3D14"/>
    <w:rsid w:val="00BB73EA"/>
    <w:rsid w:val="00BE1B22"/>
    <w:rsid w:val="00C13E0B"/>
    <w:rsid w:val="00C6161C"/>
    <w:rsid w:val="00C8347C"/>
    <w:rsid w:val="00CC3FAA"/>
    <w:rsid w:val="00D75674"/>
    <w:rsid w:val="00D8132D"/>
    <w:rsid w:val="00DA6A4E"/>
    <w:rsid w:val="00DB1D6F"/>
    <w:rsid w:val="00DD0350"/>
    <w:rsid w:val="00DE5ADA"/>
    <w:rsid w:val="00E07084"/>
    <w:rsid w:val="00E30048"/>
    <w:rsid w:val="00E35B10"/>
    <w:rsid w:val="00E36FE8"/>
    <w:rsid w:val="00E50FB6"/>
    <w:rsid w:val="00E71947"/>
    <w:rsid w:val="00E72078"/>
    <w:rsid w:val="00E74404"/>
    <w:rsid w:val="00EF5655"/>
    <w:rsid w:val="00EF676C"/>
    <w:rsid w:val="00F2053C"/>
    <w:rsid w:val="00F4782C"/>
    <w:rsid w:val="00F710E1"/>
    <w:rsid w:val="00F96F69"/>
    <w:rsid w:val="00FA1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05E5"/>
  <w15:docId w15:val="{C7DFA670-1A9F-4EC5-8E6A-165EC607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8"/>
    </w:pPr>
  </w:style>
  <w:style w:type="character" w:styleId="CommentReference">
    <w:name w:val="annotation reference"/>
    <w:basedOn w:val="DefaultParagraphFont"/>
    <w:uiPriority w:val="99"/>
    <w:semiHidden/>
    <w:unhideWhenUsed/>
    <w:rsid w:val="008D6655"/>
    <w:rPr>
      <w:sz w:val="16"/>
      <w:szCs w:val="16"/>
    </w:rPr>
  </w:style>
  <w:style w:type="paragraph" w:styleId="CommentText">
    <w:name w:val="annotation text"/>
    <w:basedOn w:val="Normal"/>
    <w:link w:val="CommentTextChar"/>
    <w:uiPriority w:val="99"/>
    <w:semiHidden/>
    <w:unhideWhenUsed/>
    <w:rsid w:val="008D6655"/>
    <w:rPr>
      <w:sz w:val="20"/>
      <w:szCs w:val="20"/>
    </w:rPr>
  </w:style>
  <w:style w:type="character" w:customStyle="1" w:styleId="CommentTextChar">
    <w:name w:val="Comment Text Char"/>
    <w:basedOn w:val="DefaultParagraphFont"/>
    <w:link w:val="CommentText"/>
    <w:uiPriority w:val="99"/>
    <w:semiHidden/>
    <w:rsid w:val="008D6655"/>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D6655"/>
    <w:rPr>
      <w:b/>
      <w:bCs/>
    </w:rPr>
  </w:style>
  <w:style w:type="character" w:customStyle="1" w:styleId="CommentSubjectChar">
    <w:name w:val="Comment Subject Char"/>
    <w:basedOn w:val="CommentTextChar"/>
    <w:link w:val="CommentSubject"/>
    <w:uiPriority w:val="99"/>
    <w:semiHidden/>
    <w:rsid w:val="008D6655"/>
    <w:rPr>
      <w:rFonts w:ascii="Calibri" w:eastAsia="Calibri" w:hAnsi="Calibri" w:cs="Calibri"/>
      <w:b/>
      <w:bCs/>
      <w:sz w:val="20"/>
      <w:szCs w:val="20"/>
      <w:lang w:val="en-GB"/>
    </w:rPr>
  </w:style>
  <w:style w:type="paragraph" w:styleId="BalloonText">
    <w:name w:val="Balloon Text"/>
    <w:basedOn w:val="Normal"/>
    <w:link w:val="BalloonTextChar"/>
    <w:uiPriority w:val="99"/>
    <w:semiHidden/>
    <w:unhideWhenUsed/>
    <w:rsid w:val="00DE5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ADA"/>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EB627A462DC4468A468F27862F414D" ma:contentTypeVersion="7" ma:contentTypeDescription="Create a new document." ma:contentTypeScope="" ma:versionID="e36855a27b16950e048bf4159430f0af">
  <xsd:schema xmlns:xsd="http://www.w3.org/2001/XMLSchema" xmlns:xs="http://www.w3.org/2001/XMLSchema" xmlns:p="http://schemas.microsoft.com/office/2006/metadata/properties" xmlns:ns2="09fb42e7-9c97-451f-8615-09afa3b425ad" xmlns:ns3="3e77df8c-1b19-4cd5-a825-484f19c25072" targetNamespace="http://schemas.microsoft.com/office/2006/metadata/properties" ma:root="true" ma:fieldsID="2d2b6e9c275929795aed69146b357828" ns2:_="" ns3:_="">
    <xsd:import namespace="09fb42e7-9c97-451f-8615-09afa3b425ad"/>
    <xsd:import namespace="3e77df8c-1b19-4cd5-a825-484f19c250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b42e7-9c97-451f-8615-09afa3b42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7df8c-1b19-4cd5-a825-484f19c250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C7996-D3A5-4B3B-9B8D-CDE82097446E}">
  <ds:schemaRefs>
    <ds:schemaRef ds:uri="http://schemas.openxmlformats.org/officeDocument/2006/bibliography"/>
  </ds:schemaRefs>
</ds:datastoreItem>
</file>

<file path=customXml/itemProps2.xml><?xml version="1.0" encoding="utf-8"?>
<ds:datastoreItem xmlns:ds="http://schemas.openxmlformats.org/officeDocument/2006/customXml" ds:itemID="{E0D38234-1EAE-497F-96D0-8DCF039DFFA8}"/>
</file>

<file path=customXml/itemProps3.xml><?xml version="1.0" encoding="utf-8"?>
<ds:datastoreItem xmlns:ds="http://schemas.openxmlformats.org/officeDocument/2006/customXml" ds:itemID="{0C1CD217-DF39-4EA5-B289-AC76F31E52CA}">
  <ds:schemaRefs>
    <ds:schemaRef ds:uri="http://schemas.microsoft.com/sharepoint/v3/contenttype/forms"/>
  </ds:schemaRefs>
</ds:datastoreItem>
</file>

<file path=customXml/itemProps4.xml><?xml version="1.0" encoding="utf-8"?>
<ds:datastoreItem xmlns:ds="http://schemas.openxmlformats.org/officeDocument/2006/customXml" ds:itemID="{02FAA24D-1357-4946-A197-F838B6DD92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1981</Words>
  <Characters>11297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WFHA</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Littlejohn</dc:creator>
  <cp:lastModifiedBy>Linda Wright</cp:lastModifiedBy>
  <cp:revision>2</cp:revision>
  <dcterms:created xsi:type="dcterms:W3CDTF">2023-09-13T15:04:00Z</dcterms:created>
  <dcterms:modified xsi:type="dcterms:W3CDTF">2023-09-13T15:04:00Z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Microsoft® Word 2016</vt:lpwstr>
  </property>
  <property fmtid="{D5CDD505-2E9C-101B-9397-08002B2CF9AE}" pid="4" name="LastSaved">
    <vt:filetime>2021-02-23T00:00:00Z</vt:filetime>
  </property>
  <property fmtid="{D5CDD505-2E9C-101B-9397-08002B2CF9AE}" pid="5" name="ContentTypeId">
    <vt:lpwstr>0x0101006FEB627A462DC4468A468F27862F414D</vt:lpwstr>
  </property>
</Properties>
</file>